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Przyczynowa, podatnościowa i skutkowa ocena ryzyka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laboratoria + 3h kons. grupowe + 3h kons. indywidualne + 12h zapoznanie się ze wskazana literaturą + 20h przygotowanie do zajęć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0,72 ECTS 
 12h laboratoria + 3h kons. grupowe + 3h kons. indywidualne = 18h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laboratoria + 3h kons. grupowe + 3h kons. indywidualne + 12h zapoznanie się ze wskazana literaturą + 20h przygotowanie do zajęć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ryzykiem, Podstawy podejścia procesowego</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rozszerzenie wiedzy studentów z obszaru zarządzania ryzykiem. Po zakończeniu kursu student ma zdobyć umiejętności pozwalające na dokonanie oceny ryzyka dla wybranego procesu biznesowego uwzględniając przyczyny zagrożeń, podatność obiektu na za-grożenia oraz skutek zagrożeń wraz z przyjęciem strategii reakcji na ryzyko</w:t>
      </w:r>
    </w:p>
    <w:p>
      <w:pPr>
        <w:keepNext w:val="1"/>
        <w:spacing w:after="10"/>
      </w:pPr>
      <w:r>
        <w:rPr>
          <w:b/>
          <w:bCs/>
        </w:rPr>
        <w:t xml:space="preserve">Treści kształcenia: </w:t>
      </w:r>
    </w:p>
    <w:p>
      <w:pPr>
        <w:spacing w:before="20" w:after="190"/>
      </w:pPr>
      <w:r>
        <w:rPr/>
        <w:t xml:space="preserve">C. Laboratorium: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
10.	Prezentacja wyników
</w:t>
      </w:r>
    </w:p>
    <w:p>
      <w:pPr>
        <w:keepNext w:val="1"/>
        <w:spacing w:after="10"/>
      </w:pPr>
      <w:r>
        <w:rPr>
          <w:b/>
          <w:bCs/>
        </w:rPr>
        <w:t xml:space="preserve">Metody oceny: </w:t>
      </w:r>
    </w:p>
    <w:p>
      <w:pPr>
        <w:spacing w:before="20" w:after="190"/>
      </w:pPr>
      <w:r>
        <w:rPr/>
        <w:t xml:space="preserve">C. Laboratorium:
1. Ocena formatywna: Praca w zespołach 3-4 osobowych, Raport (max. 55 pkt.), Prezentacja (max. 15 pkt.) 
2. Ocena sumatywna: Na skali: 2,0; 3,0; 3,5; 4,0; 4,5; 5,0; (max. 70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w:t>
      </w:r>
    </w:p>
    <w:p>
      <w:pPr/>
      <w:r>
        <w:rPr/>
        <w:t xml:space="preserve">Student zna  zasady identyfikacji zagrożeń oraz analizy i zarządzania ryzykiem w zakresie obowiązujących teorii, podejść i metod ze szczególnym uwzględnieniem aspektów przyczynowych, podatnościowych i skutkowych</w:t>
      </w:r>
    </w:p>
    <w:p>
      <w:pPr>
        <w:spacing w:before="60"/>
      </w:pPr>
      <w:r>
        <w:rPr/>
        <w:t xml:space="preserve">Weryfikacja: </w:t>
      </w:r>
    </w:p>
    <w:p>
      <w:pPr>
        <w:spacing w:before="20" w:after="190"/>
      </w:pPr>
      <w:r>
        <w:rPr/>
        <w:t xml:space="preserve">Test zaliczeniowy, 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2026-09-13T17:47:51+02:00</dcterms:created>
  <dcterms:modified xsi:type="dcterms:W3CDTF">2026-09-13T17:47:51+02:00</dcterms:modified>
</cp:coreProperties>
</file>

<file path=docProps/custom.xml><?xml version="1.0" encoding="utf-8"?>
<Properties xmlns="http://schemas.openxmlformats.org/officeDocument/2006/custom-properties" xmlns:vt="http://schemas.openxmlformats.org/officeDocument/2006/docPropsVTypes"/>
</file>