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prawne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Krzysztof Bartczak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20h wykład + 20h ćwiczenia + 10h praca indywidualna + 10h zapoznanie się z literaturą, przygotowanie się do zajęć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1,33 ECTS 
20h wykład + 20h ćwiczenia = 40h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1,33 ECTS 
20h ćwiczenia + 10h praca indywidualna + 10h zapoznanie się z literaturą, przygotowanie się do zajęć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bezpieczeństwa prawnego infrastruktury krytycznej.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 Regulamin przedmiotu oraz zasady jego zaliczenia. Pojęcia podstawowe. Wstęp do bezpieczeństwie prawnego. Geneza, cele i treści bezpieczeństwa prawnego.
2. Pojęcie infrastruktury krytycznej. Podział i charakterystyka poszczególnych systemów.
3. Postrzeganie bezpieczeństwa w świetle prawa. Przegląd definicji bezpieczeństwa. Wymiary bezpieczeństwa.
4. Podstawy prawne ochrony infrastruktury krytycznej. Uwarunkowania prawne Unii Europejskiej. Ustawa o zarządzaniu kryzysowym, założenia, organizacja i pojęcie ochrony infrastruktury krytycznej w Polsce. Integralność i funkcjonalność infrastruktury krytycznej.
5. Narodowy Program Ochrony Infrastruktury Krytycznej – zagadnienia prawne.
6. Otoczenie prawne w zarządzaniu bezpieczeństwem infrastruktury krytycznej, w tym rola systemów informatycznych.
7. Rola i zadania Rządowego Centrum Bezpieczeństwa.
8. Służby bezpieczeństwa i ochrony w systemie zarządzania bezpieczeństwem infrastruktury krytycznej.
9. Zagadnienie cyberbezpieczeństwa w świetle bezpieczeństwa prawnego infrastruktury krytycznej.
10. Podsumowanie. Sprawdzian ustny
B. Ćwiczenia: 
1. Organizacja i regulamin ćwiczeń. Podanie zasad zaliczenia.
2. Charakterystyka systemów infrastruktury krytycznej współczesnego państwa. Prezentacje i dyskusja.
3. Bezpieczeństwo prawne – podstawowe pojęcia i znaczenie. Prezentacje i dyskusja.
4. Plan ochrony infrastruktury krytycznej. Prezentacje i dyskusja.
5. Rola i zadania Rządowego Centrum Bezpieczeństwa. Prezentacje i dyskusja.
6. Zakres obowiązków operatorów infrastruktury krytycznej. Prezentacje i dyskusja.
7. Służby, ich rola i zadania w zapewnieniu bezpieczeństwa infrastruktury krytycznej. Prezentacje i dyskusja.
8. Integracja europejskich systemów infrastruktury krytycznej. Prezentacje i dyskusja.
9. Problem cyberbezpieczeństwa, a bezpieczeństwo prawne infrastruktury krytycznej. Prezentacje i dyskusja.
10. Podsumowanie i konsultacje. Rozliczenie ćwiczeń.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aktywny udział w debacie na zajęciach
2. Ocena sumatywna : sprawdzian ustny, ocena w zakresie 2 – 5; za-liczenie: uzyskanie oceny ≥3
B. Ćwiczenia: 
1. Ocena formatywna: ocena udziału w pracy zbiorowej, jednostkowej i grupowej.
2. Ocena sumatywna: terminowość wykonania projektów, zaliczenie wszystkich projektów oraz wynik rozmowy zaliczeniowej z prowadzącym.
E. Końcowa ocena z przedmiotu: od 2 do 5; do zaliczenia przedmiotu wymagane jest uzyskanie co najmniej oceny 3 zarówno z ćwiczeń, jak i z wykładu; waga: wykład: 0,5, ćwiczenia: 0,5.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Radziejewski R., 2019, Ochrona infrastruktury krytycznej. Teoria i praktyka, Warszawa: PWN
2.	Długosz T., 2015, Ochrona infrastruktury krytycznej w sektorach energetyki sieciowej, Warszawa: C.H. Beck.
Uzupełniająca:
1.	Ziemba R., 1999, Instytucjonalizacja bezpieczeństwa europejskiego, Warszawa: Scholar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B1_W07: </w:t>
      </w:r>
    </w:p>
    <w:p>
      <w:pPr/>
      <w:r>
        <w:rPr/>
        <w:t xml:space="preserve">Student zna i rozumie w zaawansowanym stopniu teorię oraz ogólną metodologię badań w zakresie prawa, ze szczególnym uwzględnieniem uwarunkowań działalności i funkcjonowania podmiotów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B1_W13: </w:t>
      </w:r>
    </w:p>
    <w:p>
      <w:pPr/>
      <w:r>
        <w:rPr/>
        <w:t xml:space="preserve">Student zna i rozumie podstawowe procesy zachodzące w cyklu życia urządzeń, obiektów i systemów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B1_U17: </w:t>
      </w:r>
    </w:p>
    <w:p>
      <w:pPr/>
      <w:r>
        <w:rPr/>
        <w:t xml:space="preserve">Student potrafi brać udział w debacie – przedstawiać i oceniać różne opinie i stanowiska oraz dyskutować o nich.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B1_U21: </w:t>
      </w:r>
    </w:p>
    <w:p>
      <w:pPr/>
      <w:r>
        <w:rPr/>
        <w:t xml:space="preserve">Student potrafi prezentować wyniki swojej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B1_K01: </w:t>
      </w:r>
    </w:p>
    <w:p>
      <w:pPr/>
      <w:r>
        <w:rPr/>
        <w:t xml:space="preserve">Student jest gotów do krytycznej oceny posiadanej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prezentacji, aktywność podczas zajęć, praca w grupach, analiza zespołowa poszczególnych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Student jest gotów do uznawania znaczenia wiedzy w rozwiązywaniu problemów poznawczych i praktycznych.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ustny, Ocena projektów i prezentacji, aktywność podczas zajęć, praca w grupach, analiza zespołowa poszczególnych projektów.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2026-09-12T12:35:11+02:00</dcterms:created>
  <dcterms:modified xsi:type="dcterms:W3CDTF">2026-09-12T12:35:11+02:00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