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 projektowy – Opracowanie planu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+ 5h kons. grupowe + 5h kons. indywidualne + 10h zapoznanie się ze wskazaną literaturą + 10h przygotowanie do zajęć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30h projekt + 5h kons. grupowe + 5h kons.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+ 5h kons. grupowe + 5h kons. indywidualne + 10h zapoznanie się ze wskazaną literaturą + 10h przygotowanie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 podejście procesowe.</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Zdobycie wiedzy w zakresie zarządzania ryzykiem i zapewniania bezpieczeństwa. Nabycie umiejętności w zakresie definiowania i identyfikowania zagrożeń, przeprowadzenia krytycznej analizy i oceny systemów i procesów, szacowania realnych skutków zagrożeń, opracowania odpowiednich zabezpieczeń oraz oceny racjonalności i adekwatności wdrożenia proponowanych zabezpieczeń. Osiągnięcie kompetencji w zakresie pracy zespołowej w tym odpowiedzialności społecznej.</w:t>
      </w:r>
    </w:p>
    <w:p>
      <w:pPr>
        <w:keepNext w:val="1"/>
        <w:spacing w:after="10"/>
      </w:pPr>
      <w:r>
        <w:rPr>
          <w:b/>
          <w:bCs/>
        </w:rPr>
        <w:t xml:space="preserve">Treści kształcenia: </w:t>
      </w:r>
    </w:p>
    <w:p>
      <w:pPr>
        <w:spacing w:before="20" w:after="190"/>
      </w:pPr>
      <w:r>
        <w:rPr/>
        <w:t xml:space="preserve">Wariant 1: Ciągłość działania organizacji biznesowej
D. Projekt:
1.	Opis wybranej organizacji biznesowej.
2.	Analiza interesariuszy organizacji.
3.	Opis kontekstu organizacji metodą P.E.S.T.L.E(E). 
4.	Główny proces biznesowy organizacji, analiza procesów wspierających proces główny i procesów wspierających.
5.	 Obszary negatywnego wpływu na organizację.
6.	Ocena ryzyka organizacji.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przerwania procesu krytycznego.
12.	Plan funkcjonowania organizacji w warunkach zastępczych.
Wariant 2: Ciągłość działania operatora usługi kluczowej
D. Projekt:
1.	Opis wybranej usługi kluczowej.
2.	Analiza usług i procesów składowych.
3.	Opis kontekstu funkcjonowania usługi kluczowej w ramach logistyki społecznej metodą P.E.S.T.L.E(E). 
4.	Ulokowanie ochrony usługi kluczowej w głównych procesach biznesowych operatora.
5.	 Obszary negatywnego wpływu na operatora.
6.	Ocena ryzyka organizacji.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przerwania procesu o krytycznym wpływie na usługę kluczową.
12.	Plan odbudowy usługi kluczowej.
Wariant 3: Ciągłość działania operatora infrastruktury krytycznej
D. Projekt:
1.	Opis infrastruktury krytycznej.
2.	Usługi i procesy realizowane przez infrastrukturę krytyczną (IK).
3.	Opis kontekstu funkcjonowania infrastruktury krytycznej metodą P.E.S.T.L.E(E). 
4.	Zapewnienie ochrony IK w ramach głównych procesów biznesowych operatora.
5.	 Obszary negatywnego wpływu na IK.
6.	Ocena ryzyka.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dysfunkcji IK.
12.	Plan odbudowy IK.</w:t>
      </w:r>
    </w:p>
    <w:p>
      <w:pPr>
        <w:keepNext w:val="1"/>
        <w:spacing w:after="10"/>
      </w:pPr>
      <w:r>
        <w:rPr>
          <w:b/>
          <w:bCs/>
        </w:rPr>
        <w:t xml:space="preserve">Metody oceny: </w:t>
      </w:r>
    </w:p>
    <w:p>
      <w:pPr>
        <w:spacing w:before="20" w:after="190"/>
      </w:pPr>
      <w:r>
        <w:rPr/>
        <w:t xml:space="preserve">D. Projekt:
1. Ocena formatywna: Praca w zespołach 3-4 osobowych, Raport (max. 55 pkt.), 
2. Ocena sumatywna: Na skali: 2,0; 3,0; 3,5; 4,0; 4,5; 5,0; (max. 55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I.Staniec, J.Zawiła-Niedźwiecki (red) 2015 Ryzyko operacyjne w naukach o zarządzaniu, Warszawa: C.H.Beck
2.	A.Kosieradzka, J.Zawiła-Niedźwiecki (red) 2017 Zaawansowana metodyka oceny ryzyka w ochronie infrastruktury krytycznej państwa, Warszawa: edu-Libri 
3.	J.Monkiewicz, L. Gąsiorkiewicz (red) 2010. Zarządzanie ryzykiem działalności organizacji, Warszawa: C. H. Beck 
4.	Kaczmarek T., Ćwiek G., 2009, Ryzyko kryzysu a ciągłość działania, Warszawa: Difin
5.	ISO 22301 Zarządzanie Ciągłością Działania.
Uzupełniająca:
1.	Norma ISO 31000:2018 Zarządzanie ryzykiem.
2.	Standard BS 11200:2014 – Crisis management - Guidance and good practice.
3.	A.Kosieradzka 2012 Metody i techniki pobudzania kreatywności w organizacji i zarządzaniu, Warszawa: edu-Libri 
4.	Kosieradzka A., Zawiła-Niedźwiecki J., (red.), 2016, Zaawansowana metodyka oceny ryzyka w publicznym zarządzaniu kryzysowym, edu-Libri, Kraków-Legionowo.
5.	Kaszubski R., Romańczuk D., 2012, Księga dobrych praktyk w zakresie zarządzania ciągłością działania, Warszawa: Związek Banków Polskich.</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Zna i rozumie teorię i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B1_W06: </w:t>
      </w:r>
    </w:p>
    <w:p>
      <w:pPr/>
      <w:r>
        <w:rPr/>
        <w:t xml:space="preserve">Zna i rozumie w zaawansowanym stopniu teorię i ogólną metodologię badań w zakresie identyfikacji, budowy i reorganizacji procesów, ze szczególnym uwzględnieniem procesów o obrębie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Potrafi wykonać analizę interesariuszy, zaprojektować wymagania i powołać zespół oceny ryzyka, odwzorować zależności zagrożeń, formułować problemy decyzyjne, wykonać niezbędną dokumentację oceny ryzyka, plany zarzadzania kryzysowego, raporty dotyczące zagrożeń oraz dobrać narzędzie informatyczne wspomagające proces zarządzania ryzykiem. </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B1_U11: </w:t>
      </w:r>
    </w:p>
    <w:p>
      <w:pPr/>
      <w:r>
        <w:rPr/>
        <w:t xml:space="preserve">Potrafi prawidłowo posługiwać się systemami normatywnymi w celu rozwiązania zadań z zakresu nauk o zarządzaniu, ze szczególnym uwzględnieniem różnych systemów infrastruktury krytycznej.</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Jest gotów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B1_K05: </w:t>
      </w:r>
    </w:p>
    <w:p>
      <w:pPr/>
      <w:r>
        <w:rPr/>
        <w:t xml:space="preserve">Jest gotów do odpowiedzialnego pełnienia ról zawodowych, w tym przestrzegani zasad etyki zawodowej i wymagania tego od innych oraz dbałości o dorobek i tradycje zawodu.</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2024-05-08T22:29:24+02:00</dcterms:created>
  <dcterms:modified xsi:type="dcterms:W3CDTF">2024-05-08T22:29:24+02:00</dcterms:modified>
</cp:coreProperties>
</file>

<file path=docProps/custom.xml><?xml version="1.0" encoding="utf-8"?>
<Properties xmlns="http://schemas.openxmlformats.org/officeDocument/2006/custom-properties" xmlns:vt="http://schemas.openxmlformats.org/officeDocument/2006/docPropsVTypes"/>
</file>