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w gospodarce cyfrowej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Rostek Katarzyna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ekosystemem przedsiębiorczości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15h wykład + 12h studia literaturowe + 20h wykonanie zadań etapowych  + 3h konsultacji=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0,72 ECTS:
15h wykład +3h konsultacji= 18h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ECTS:
12h studia literaturowe + 20h wykonanie zadań etapowych  + 3h konsultacji= 35h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w zakresie systemów informatycznych wspomagających zarządzanie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najnowszymi technologiami, które wykorzystywane są w gospodarce cyfrowej. Oznacza to również, że treści przedmiotu powinny być aktualizowane i dostosowywane do rzeczywistego stanu technologii dla każdej edycji przedmiotu.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
1.	1h: Organizacja, regulamin i zasady zaliczania zajęć
2.	2-3h: Potencjał najnowszych technologii a praktyczne wykorzystanie technologii w gospodarce. 
3.	4-5h: Chmura obliczeniowa jako fundament gospodarki cyfrowej: wprowadzenie i kluczowe zagadnienia
4.	6-7h: Internet rzeczy (IoT) w kontekście Przemysłu 4.0
5.	8-9h: Analityka biznesowa z wykorzystaniem danych Big Data
6.	10-11h: Sztuczna inteligencja i uczenie maszynowe
7.	12-13h: Blockchain, Bitcoin - historia oraz praktyczne zastosowania
8.	14-15h: Bezpieczeństwo danych w erze cyfryzacji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
1. Ocena formatywna: ocenie podlegają zadania etapowe, wyzna-czane na koniec każdego wykładu.
2. Ocena sumatywna : ocena końcowa jest sumą punktów, uzyska-nych podczas realizacji zadań etapowych, przeliczoną na ocenę w skali 0-5, gdzie 0 oznacza brak dostarczenia zadań, 2 oznacza brak zaliczenia zadań, a oceny 3-5 oznaczają ocenę pozytywną.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Surma, J. (2017). Cyfryzacja życia w erze Big Da-ta. Wydawnictwo Naukowe PWN.
2.	Gałuszka, D., Ptaszek, G., Żuchowska-Skiba, D., Osowiecka, M., Błajet-Grabowska, M., Kapralska, Ł., ... &amp; Kimic, K. (2016). Technologiczno-społeczne oblicza XXI wieku. Wydaw-nictwo Libron.
Uzupełniająca:
1.	Gonciarski, W. (red.). (2010). Zarządzanie w warunkach go-spodarki cyfrowej. Wojskowa Akademia Techniczna.
2.	Borcuch, A. (2010). Cyfrowe społeczeństwo w elektronicznej gospodarce. Wydawnictwo CeDeWu.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Zawartość treści programowych powinna być aktualizowana i dopa-sowywana do aktualnego stanu technologii przed każdą edycją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Z2_W09: </w:t>
      </w:r>
    </w:p>
    <w:p>
      <w:pPr/>
      <w:r>
        <w:rPr/>
        <w:t xml:space="preserve">główne trendy rozwojowe w zakresie nauk o zarządzaniu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zajęciach, wykonanie zadań etapowych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Z2_W10: </w:t>
      </w:r>
    </w:p>
    <w:p>
      <w:pPr/>
      <w:r>
        <w:rPr/>
        <w:t xml:space="preserve">główne trendy rozwojowe w zakresie innowacyjności i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zajęciach, wykonanie zadań etapowych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Z2_U01: </w:t>
      </w:r>
    </w:p>
    <w:p>
      <w:pPr/>
      <w:r>
        <w:rPr/>
        <w:t xml:space="preserve">identyfikować, interpretować i wyjaśniać złożone zjawiska i procesy społeczne oraz relacje między nimi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zajęciach, wykonanie zadań etapowych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Z2_U07: </w:t>
      </w:r>
    </w:p>
    <w:p>
      <w:pPr/>
      <w:r>
        <w:rPr/>
        <w:t xml:space="preserve">analizować, prognozować i modelować złożone procesy społeczne z wykorzystaniem zaawansowanych metod i narzędzi z zakresu zarządzania, w tym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zajęciach, wykonanie zadań etapowych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Z2_K05: </w:t>
      </w:r>
    </w:p>
    <w:p>
      <w:pPr/>
      <w:r>
        <w:rPr/>
        <w:t xml:space="preserve">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zajęciach, wykonanie zadań etapowych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Z2_K02: </w:t>
      </w:r>
    </w:p>
    <w:p>
      <w:pPr/>
      <w:r>
        <w:rPr/>
        <w:t xml:space="preserve">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zajęciach, wykonanie zadań etapowych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2025-05-07T11:29:30+02:00</dcterms:created>
  <dcterms:modified xsi:type="dcterms:W3CDTF">2025-05-07T11:29:30+02:00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