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Algorytmiczna teoria gier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Drabik Ewa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+ 15h ćwiczenia + 5h przygotowanie do ćwiczeń + 5h analiza li-teratury + 10h przygotowanie do zaliczenia ćwiczeń i wykładu + 5h konsul-tacje=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1,27 ECTS:
15h wykład +15h ćwiczenia + 5h konsultacje=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1,45 ECTS:
15h ćwiczenia + 5h przygotowanie do ćwiczeń + 5h analiza literatury + 10h przygotowanie do zaliczenia ćwiczeń i wykładu + 5h konsultacje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analiza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teorii gier oraz zasad posługiwania się nią w kontekście zastosowań w zarządzaniu, ekonomii i finansach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 teorii gier. Klasyfikacja gier.
2. Gracze, strategie czyste, wypłaty. Równowaga Nasha w strategiach czystych. 
3. Strategie mieszane. Strategie dominujące. Punkt równowagi. Twier-dzenie Nasha. 
4. Gry o sumie zerowej. Strategie minimaksowe i maksiminowe. 
5. Gry kooperacyjne. Stabilność, sprawiedliwy podział zysków, wartość Shapley’a
B. Ćwiczenia: 
Zagadnienia jak dla wykładów, rozwiazywanie zadań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inte-raktywna forma prowadzenia wykładu.
2. Ocena sumatywna : przeprowadzenie testu, ocena z testu w zakresie 2-5; 
B. Ćwiczenia: 
1. Ocena formatywna: ocena poprawności ćwiczeń wykonanych przez studentów podczas kolejnych zajęć, ocena zadań domowych
2. Ocena sumatywna: ocena ćwiczeń wykonywanych w trakcie zajęć  w skali punktowej i zadań domowych , kolokwium oceniane w skali punk-towej.
E. Końcowa ocena z przedmiotu: Przedmiot uznaje się za zaliczony je-śli zarówno ocena z kolokwium końcowego z wykładu jak i z ocena z części ćwiczeniowej &gt;=3.
Ocena z przedmiotu obliczana jest zgodnie z formułą: 0,5 * ocena z ćwiczeń + 0,5* ocena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Malawski, M., Wieczorek A., Sosnowska H., 2011. Konkurencja i kooperacja. Teoria gier w ekonomii i naukach społecznych, Warszawa: Wydawnictwo Naukowe PWN. 
Uzupełniająca:
1.	Straffin Ph. D., 2006. Teoria gier.  Warszawa: Wydawnictwo Naukowe Scholar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Z2_W07: </w:t>
      </w:r>
    </w:p>
    <w:p>
      <w:pPr/>
      <w:r>
        <w:rPr/>
        <w:t xml:space="preserve">Absolwent zna i rozumie w pogłębionym stopniu charakter, miejsce i znaczenie nauk społecznych w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 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Z2_U07 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gotowy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2025-07-08T00:41:23+02:00</dcterms:created>
  <dcterms:modified xsi:type="dcterms:W3CDTF">2025-07-08T00:41:23+02:00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