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kultury organizacyjnej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Rojek Danuta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+ 2h konsultacje + 9 x 2h przygotowanie do ćwiczeń + 8h wykonanie projektowej pracy zaliczeniowej + 2h przygotowanie prezentacji pracy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ECTS:  
20 h ćwiczenia + 2 h konsultacje = 22 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+ 2h konsultacje + 9 x 2h przygotowanie do ćwiczeń + 8h wykonanie projektowej pracy zaliczeniowej + 2h przygotowanie prezentacji pracy zaliczeniowej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Nauczenie studentów diagnozowania, oceny, modelowania i monitorowania kultury organizacyjnej, przy uwzględnieniu różno-rodności kulturowej. 
•	Nauczenie studentów wykorzystywania posiadanej wiedzy do rozwiązywania złożonych i nietypowych problemów kulturowych w warunkach niepewności i ryzyka.
•	Kształtowanie postaw etycznych i umiejętności przeciwdziałania zjawiskom patologicznym w organizacji.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1-2: Istota i składniki (poziomy) kultury organizacyjnej.
3-4: Wpływ kultury narodowej na cechy kultury organizacyjnej. Komunikacja jako element kultury organizacyjnej.
5-6: Zjawiska patologiczne w organizacji i przeciwdziałanie im. Budowa kultury etycznej. 
7-8: Funkcje kultury organizacyjnej: wewnętrzna i zewnętrzna. Wymiary i typy (modele) kultury organizacyjnej. 
9-10: Kultura organizacyjna a model biznesowy.  
11-12: Uwarunkowania spójności kultury organizacyjnej i strategii przedsiębiorstwa. 
13-14. Metodyka diagnozy istniejącej kultury organizacyjnej.
15-16: Zmiana kultury organizacyjnej, obszary i kierunki zmian. Role i zadania menedżerów w procesie zmiany kulturowej. 
17-18: Działania doskonalące kulturę organizacyjną, uwzględniające wykorzystanie różnorodności kulturowej.
19-20: Diagnoza i zmiana kultury organizacyjnej wybranego przedsiębiorstwa. Prezentacje projektowych prac zespołowych.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	Ocena formatywna: oceniana jest poprawność wykonania po-szczególnych ćwiczeń tematycznych w ramach pracy indywidualnej lub zespołowej (rozwiązywania zadań i problemów, oceny studiów przypadków, prezentacji wyników i ocen) oraz opracowania i prezentacji projektowej pracy zaliczeniowej.  
2.	Ocena sumatywna: oceniana jest terminowość wykonania ćwiczeń, zaliczenie wszystkich ćwiczeń tematycznych oraz projektowej pracy zaliczeniowej. Ocena łączna w zakresie 2-5; do zaliczenia przedmiotu wymagane jest uzyskanie co najmniej oceny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Cameron, K.S. i Quinn, R.E., 2015. Kultura organizacyjna – diagnoza i zmiana. Model wartości konkurujących. Warszawa: Wolters Kluwer.
2.	Sułkowski, Ł. i Sikorski, C., 2014. Metody zarządzania kulturą organizacyjną. Warszawa: Difin.
3.	Zbiegień-Maciąg, L., 2018. Kultura w organizacji. Identyfikacja kultur znanych firm. Warszawa: Wydawnictwo Naukowe PWN.
Uzupełniająca:
1.	Aniszewska, G. (red.), 2007. Kultura organizacyjna w zarządzaniu. Warszawa: PWE.
2.	Hofstede, G. i in., 2011. Kultury i organizacje. Zaprogramowanie umysłu. Warszawa: PWE.
3.	Masłyk-Musiał, E., 2014. Organizacja w zmianach. Perspektywa konsultanta. Warszawa: Oficyna Wydawnicza Politechniki Warszawskiej.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Z2_W08: </w:t>
      </w:r>
    </w:p>
    <w:p>
      <w:pPr/>
      <w:r>
        <w:rPr/>
        <w:t xml:space="preserve">w pogłębionym stopniu cechy człowieka jako twórcy oraz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Z2_W07: </w:t>
      </w:r>
    </w:p>
    <w:p>
      <w:pPr/>
      <w:r>
        <w:rPr/>
        <w:t xml:space="preserve">w pogłębionym stopniu charakter, miejsce i znaczenie nauk społecznych w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dokonywać krytycznej analizy stanu obecnego oraz je-go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problemów, ocena studiów przypadków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Z2_U18: </w:t>
      </w:r>
    </w:p>
    <w:p>
      <w:pPr/>
      <w:r>
        <w:rPr/>
        <w:t xml:space="preserve">Prowadzić debatę w zakresie nauk o zarządzaniu i problemów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ćwiczenia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Z2_K04: </w:t>
      </w:r>
    </w:p>
    <w:p>
      <w:pPr/>
      <w:r>
        <w:rPr/>
        <w:t xml:space="preserve">inicjowania działania na rzecz dobra społecznego oraz tworzenia i utrzymania właściwych relacji w środowisku zawodowym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Z2_K06: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dyskusje w grupach, prezentacja wyników analiz i ocen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2025-07-07T11:35:23+02:00</dcterms:created>
  <dcterms:modified xsi:type="dcterms:W3CDTF">2025-07-07T11:35:23+02:00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