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Zawiła-Niedźwiecki Janusz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ćwiczeń + 20h studiowania literatury + 32h własnych (bez udziału nauczyciela) ćwiczeń projektowych+ 3h konsultacji =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ćwiczeń +3h konsultacji=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ćwiczeń + 20h studiowania literatury + 32h własnych (bez udziału nauczyciela) ćwiczeń projektowych+ 3h konsultacji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słuchacz posiadał pod-stawową wiedzę z zakresu analizy ryzyka biznesowego i operacyjnego oraz zasad organizowania w przedsiębiorstwie procesu panowania nad ryzykiem oraz potrafił w zespole konstruktywnie dyskutować nad możliwymi kierunkami analiz. Z uwagi na to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Podejście diagnostyczne i prognostyczne; Niepewność i ryzyko; Rodzaje ryzyka; Zarządzanie ryzykiem; Ryzyko biznesowe; Ryzyko finansowe; Ryzyko operacyjne; Klasyfikacja ryzyka operacyjnego; Analiza BIA; Szacowanie ryzyka operacyjnego. 
Ćwiczenia: 
Zdefiniowanie organizacji biznesowej; Analiza głównego procesu biznesowego; Analiza interesariuszy; Identyfikacja rodzajów ryzyka; Analiza BIA; Identyfikacja zagrożeń; Szacowanie ryzyka.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 uwagi na interaktywną formę prowadzenia wykładów liczy się aktywność, proste zadanie do wykonania w domu. 
2. Ocena sumatywna : zaliczenie wykładów na podstawie pozytywnej ocena aktywności na zajęciach oraz pozytywnej oceny zadania domowego.
B. Ćwiczenia: 
1. Ocena formatywna: ciąg ćwiczeń układa się w miniprojekt, obowiązuje systematyczne wykonywanie e ćwiczeń z zajęć na zajęcia 
2. Ocena sumatywna: do zaliczenia wymagane jest pozytywne opracowanie wszystkich ćwiczeń, każde oceniane w skali 2-5, ocena końcowa z ćwiczeń jest średnią, o ile wszystkie oceny są &gt;= 3
C. Końcowa ocena z przedmiotu: jest oceną z ćwiczeń pod warunkiem uzyskania zaliczenia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T.Czerwińska, K. Jajuga (red) 2017 „Ryzyko instytucji finansowych - współczesne trendy i wyzwania”, Warszawa:  C.H.Beck
I.Staniec, J.Zawiła-Niedźwiecki (red) 2015 „Ryzyko operacyjne w naukach o zarządzaniu”, Warszawa:  C.H.Beck
Uzupełniająca: 
A.Kosieradzka 2012 „Metody i techniki pobudzania kreatywności w organizacji i zarządzaniu”, Warszawa:  edu-Libri
A.Kosieradzka, J.Zawiła-Niedźwiecki (red) 2017 „Zaawansowana metodyka oceny ryzyka w ochronie infrastruktury krytycznej państwa”, Warszawa:  edu-Libri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należy do zakresu podstaw wiedzy, nie jest trudny, nawet w wielu elementach bazuje na intuicyjnym doświadczeniu z życia codziennego, natomiast jego aktywne zrealizowanie jest bardzo ważne dla dalszego studiowania, jako że ryzyko jest doświadczane w ramach dowolnej aktywności człowieka i organizacji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Z1_W07: </w:t>
      </w:r>
    </w:p>
    <w:p>
      <w:pPr/>
      <w:r>
        <w:rPr/>
        <w:t xml:space="preserve">Absolwenta zna i rozumie według jakiego mechanizmu oddziaływania ryzyko ogranicza skuteczność i efektywność działania procesów przez uniemożliwianie zaplanowanego korzystania z niezbędnych zasobów.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Absolwenta zna i rozumie 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Z1_U06: </w:t>
      </w:r>
    </w:p>
    <w:p>
      <w:pPr/>
      <w:r>
        <w:rPr/>
        <w:t xml:space="preserve">Absolwent potrafi przeprowadzić cykl identyfikacji zagrożeń, analizy i oceny ryzyka odnosząc to do procesów krytycznych i kluczowych oraz do zasobów niezbędnych dla realizacji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Absolwent potrafi wskazać kierunki prac nad zabezpieczeniami przed zagrożeniami oraz kierunki prac nad rozwiązaniami reagowania na zdarzenia niekorzystne, ograniczające dysponowanie zasobami niezbędnymi do realizacji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aktywnego doskonalenia wiedzy o ryzyku w środowisku działania danej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w sposób nieszablonowy, wolny od stereotypów,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2025-05-12T06:46:26+02:00</dcterms:created>
  <dcterms:modified xsi:type="dcterms:W3CDTF">2025-05-12T06:46:26+02:00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