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hab.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+ 6x3h przygotowanie do ćwiczeń + 20h opracowanie projektu + 12h przygotowanie do kolokwium końcowego + 5h udział w konsultacjach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+ 10h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+ 6x3h przygotowanie do ćwiczeń + 20h opracowanie projektu + 12h przygotowanie do kolokwium końcowego + 5h udział w konsultacjach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analizy matematycznej (m.in. liczby zespolone, ekstrema warunkowe, metoda mnożników Lagrange’a)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A.Wykład: 
1.Wartość przyszła (FV) pieniądza: oprocentowanie proste, oprocentowanie składane, oprocentowanie składane wielokrotne, oprocentowanie ciągłe.
2. Wartość obecna (PV) pieniądza, dyskontowanie, czynniki dyskontujące, strumienie pieniężne.
3. Rzeczywista roczna stopa procentowa, renta, wartość obecna renty, renta wieczna.
4. Ocena projektów inwestycyjnych, wartość bieżąca netto (NPV), wewnętrzna stopa zwrotu (IRR) 
5. Papiery wartościowe o stałym dochodzie, obligacje, portfele obligacji, immunizacja portfela obligacji.
6. Akcje, portfele akcji. 
7. Teoria Markowitza. Teoria CAPM.
B.Ćwiczenia: 
1.Wartość przyszła (FV) pieniądza: oprocentowanie proste, oprocentowanie składane, oprocentowanie składane wielokrotne, oprocentowanie ciągłe – rozwiązywanie zadań.
2. Wartość obecna (PV) pieniądza, dyskontowanie, czynniki dyskontujące, strumienie pieniężne - rozwiązywanie zadań.
3. Rzeczywista roczna stopa procentowa, renta, wartość obecna renty, renta wieczna - rozwiązywanie zadań.
4. Ocena projektów inwestycyjnych, wartość bieżąca netto (NPV), wewnętrzna stopa zwrotu (IRR) - rozwiązywanie zadań.
5. Papiery wartościowe o stałym dochodzie, obligacje, portfele obligacji, immunizacja portfela obligacji - rozwiązywanie zadań.
6. Akcje, portfele akcji - rozwiązywanie zadań. 
7. Teoria Markowitza. Teoria CAPM - rozwiązywanie zadań.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ocena poprawności projektu wykonanego przez studentów podczas wykładu, częściowo interaktywna forma prowadzenia wykładu. 
2.Ocena sumatywna : wykonanie projektu - ocena z projektu w zakresie 2-5; do zaliczenia wymagane jest uzyskanie oceny &gt;=3; przeprowadzenie jednego kolokwium, ocena z kolokwium w zakresie 2-5; do zaliczenia wymagane jest uzyskanie oceny &gt;=3 
B. Ćwiczenia: 
1. Ocena formatywna: ocena aktywności studentów na zajęciach, weryfikowanie ćwiczeń realizowanych w trakcie zajęć.
2. Ocena sumatywna: przeprowadzenie jednego kolokwium, ocena z kolokwium w zakresie 2-5; do zaliczenia wymagane jest uzyskanie oceny &gt;=3.
E. Końcowa ocena z przedmiotu:  Przedmiot uznaje się za zaliczony
jeśli zarówno ocena z wykładu jak i ćwiczeń &gt;=3; ocena z przedmiotu
jest obliczana zgodnie z formułą: 0,4 * ocena z projektu + 0,3* ocena z kolokwium + 0,3*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Sobczyk, M., 2011. Matematyka finansowa. Warszawa: Wydawnictwo Placet .
Uzupełniająca:
1. Luenberger, D., 2003. Teoria inwestycji finansowych.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Student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Realizacja projektu, 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Z1_U11: </w:t>
      </w:r>
    </w:p>
    <w:p>
      <w:pPr/>
      <w:r>
        <w:rPr/>
        <w:t xml:space="preserve">Student potrafi analizować i prognozować procesy i zjawiska społeczne z wykorzystaniem standardowych metod i narzędzi wykorzystywanych w matematyce, w tym również narzędzi IT</w:t>
      </w:r>
    </w:p>
    <w:p>
      <w:pPr>
        <w:spacing w:before="60"/>
      </w:pPr>
      <w:r>
        <w:rPr/>
        <w:t xml:space="preserve">Weryfikacja: </w:t>
      </w:r>
    </w:p>
    <w:p>
      <w:pPr>
        <w:spacing w:before="20" w:after="190"/>
      </w:pPr>
      <w:r>
        <w:rPr/>
        <w:t xml:space="preserve">Realizacja projektu, wykonywanie ćwiczeń na zajęciach, dyskusje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Z1_U14: </w:t>
      </w:r>
    </w:p>
    <w:p>
      <w:pPr/>
      <w:r>
        <w:rPr/>
        <w:t xml:space="preserve">Student potrafi planować i przeprowadzać eksperymenty w obszarze matematyki finansowej, w tym pomiary i symulacje komputerowe, interpretować uzyskane wyniki i wyciągać wnioski</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Student jest gotów do uznawania znaczenia wiedzy w obszarze matematyki finansowej w rozwiązywaniu problemów poznawczych i praktycznych</w:t>
      </w:r>
    </w:p>
    <w:p>
      <w:pPr>
        <w:spacing w:before="60"/>
      </w:pPr>
      <w:r>
        <w:rPr/>
        <w:t xml:space="preserve">Weryfikacja: </w:t>
      </w:r>
    </w:p>
    <w:p>
      <w:pPr>
        <w:spacing w:before="20" w:after="190"/>
      </w:pPr>
      <w:r>
        <w:rPr/>
        <w:t xml:space="preserve">Praca zespołowa, dyskusje w trakcie zajęć wykładowych i ćwiczeniowych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2026-07-29T14:26:57+02:00</dcterms:created>
  <dcterms:modified xsi:type="dcterms:W3CDTF">2026-07-29T14:26:57+02:00</dcterms:modified>
</cp:coreProperties>
</file>

<file path=docProps/custom.xml><?xml version="1.0" encoding="utf-8"?>
<Properties xmlns="http://schemas.openxmlformats.org/officeDocument/2006/custom-properties" xmlns:vt="http://schemas.openxmlformats.org/officeDocument/2006/docPropsVTypes"/>
</file>