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hab. inż. Waściński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12h wykład + 12h ćwiczenia +2x8h przygotowanie do kolokwium +4h udział w konsultacjach + 15h przygotowanie projektu + 16h przygotowanie do egzaminu = 75h</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12h wykład + 12h ćwiczenia + 4h konsultacje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 ECTS:
12h ćwiczenia +2x8h przygotowanie do kolokwium +4h udział w konsultacjach + 15h przygotowanie projektu + 16h przygotowanie do egzaminu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 (godz.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 Begg, S. Fisher, R Dombusch,1999 Ekonomia Mikroekonomia, Warszawa: PWE 
2.	D. R Kamerschen, R B. McKenzie, C. Nardinelli, 1993 Ekonomia, Gdańsk:  Fundacja Gospodarcza NSZZ "Solidarność"
3.	Paul A. Samuelson, W. D. Nordhaus, Ekonomia 1,2, 1995 Warszawa: PWN 
Uzupełniająca: 
1.	Hal R. Varian, 1995 Mikroekonomia, Warszawa: PWN
2.	E. Nojszewska, 2005 Podstawy Ekonomii, Warszawa:  WSiP 
3.	B. Klimczak, 1998 Mikroekonomia, Wrocław: Akademia Ekonomiczna we Wrocławiu</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Z1_W02: </w:t>
      </w:r>
    </w:p>
    <w:p>
      <w:pPr/>
      <w:r>
        <w:rPr/>
        <w:t xml:space="preserve">teorie oraz ogólną metodologię badań w zakresie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Z1_W11: </w:t>
      </w:r>
    </w:p>
    <w:p>
      <w:pPr/>
      <w:r>
        <w:rPr/>
        <w:t xml:space="preserve">fundamentalne dylematy współczesnej cywilizacji z zakresu społecznej odpowiedzialności biznesu oraz zrównoważonego rozwoju przedsiębiorstw i organizacji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Z1_U02: </w:t>
      </w:r>
    </w:p>
    <w:p>
      <w:pPr/>
      <w:r>
        <w:rPr/>
        <w:t xml:space="preserve">identyfikować i interpretować podstawowe zjawiska i procesy społeczne z wykorzystaniem wiedzy z zakresu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Z1_U09: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2024-04-27T17:14:02+02:00</dcterms:created>
  <dcterms:modified xsi:type="dcterms:W3CDTF">2024-04-27T17:14:02+02:00</dcterms:modified>
</cp:coreProperties>
</file>

<file path=docProps/custom.xml><?xml version="1.0" encoding="utf-8"?>
<Properties xmlns="http://schemas.openxmlformats.org/officeDocument/2006/custom-properties" xmlns:vt="http://schemas.openxmlformats.org/officeDocument/2006/docPropsVTypes"/>
</file>