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ergonomii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Kolwas Szymon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ECTS:
10h wykład + 10h odbycie ćwiczeń + 10h przygotowanie raportów z ćwiczeń + 15h analiza literatury i przygotowanie do kolokwium + 5h udział w konsultacjach = 50h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ECTS: 
10h wykład + 10h odbycie ćwiczeń + 5h udział w konsultacjach = 25h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1,6 ECTS:
10h odbycie ćwiczeń + 10h przygotowanie raportów z ćwiczeń + 15h analiza literatury i przygotowanie do kolokwium + 5h udział w konsultacjach = 40h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nabycie wiedzy i umiejętności w zakresie organizowania środowiska pracy z uwzględnieniem możliwości i potrzeb psychofizycznych człowieka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
1.Stan i perspektywy rozwoju ergonomii. 
2. Ergonomia w erze przemysłowej i w erze informacji. 
3. Ewolucja ergonomicznych czynników ryzyka w środowisku pracy 
4. Wymagania ergonomiczne w organizowaniu stanowisk pracy 
5. Interakcja człowiek-komputer. Zasady ergonomii przy tworzeniu oprogramowania i przetwarzaniu danych. 
6. Techniki prezentacji i wizualizacji.
7. Zaliczenie 
Ćwiczenia: 
1.	Projektowanie i diagnoza obiektów rzeczywistych 
2.	Ocena obciążenia fizycznego pracą 
3.	Ocena zagrożeń układu mięśniowo-szkieletowego ze względu na sposób wykonania pracy 
4.	Ocena obciążenia psychicznego pracą 
5.	Analiza antropometryczna miejsca pracy
6.	Ocena ergonomiczna interfejsu użytkownika
7.	Zaliczenie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 częściowo interaktywna forma prowadzenia wykładu. 
2. Ocena sumatywna : przeprowadzenie dwóch kolokwiów, pytania,  ocena z kolokwium w zakresie 2-5; do za-liczenia wymagane jest uzyskanie oceny &gt;=3.
B. Ćwiczenia: 
1. Ocena formatywna: na zajęciach weryfikowane jest wykonanie ćwiczeń; projekt jest dyskutowany i weryfikowany, jest możliwość poprawienia wyników. 
2. Ocena sumatywna: oceniana jest wartość merytoryczna projektów, terminowość wykonania prac, redakcja raportu oraz wynik rozmowy zaliczeniowej członków zespołu z prowadzącym; ocena z ćwiczenia w zakresie 2-5; do zaliczenia wymagane jest uzyskanie oceny &gt;=3.
D. Końcowa ocena z przedmiotu: średnia z ocen  - 2 razy ocena z wykładu plus 1 raz ocena z ćwiczeń.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
1.    Górska E., 2015. Ergonomia. Projektowanie, diagnoza, eksperymenty. Warszawa: OWPW.
Uzupełniająca:
1.    Berlin C., Adams C., 2017. Production Ergonomics: Designing Work Systems to Support Optimal Human Performance. London: Ubiquity Press.
2.    Górska E., Lewandowski J., 2016. Zarządzanie i organizacja środowiska pracy. Warszawa: OWPW.
3.    Górska E., Lewandowski J., 2017. Kształtowanie środowiska pracy. Bezpieczeństwo pracy. Rozdział 9. W: Knosala R., (red.), Inżynieria produkcji. Kompendium wiedzy. Warszawa: Polskie Wydawnictwo Ekonomiczne, s. 837-919.
4.    Strumińska-Kutra M, Rok B., (red.), 2016. Innowacje w miejscu pracy, pomiędzy efektywnością a jakością życia zawodowego. Warszawa: Wydawnictwo Poltext.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Zajęcia zostały przygotowane i będą prowadzone z wykorzystaniem umiejętności prezentacyjnych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I1_W06: </w:t>
      </w:r>
    </w:p>
    <w:p>
      <w:pPr/>
      <w:r>
        <w:rPr/>
        <w:t xml:space="preserve">Absolwent zna teorie oraz ogólną metodologię badań w zakresie identyfikacji, budowy i reorganizacji procesów, ze szczególnym uwzględnieniem procesów produkcyjnych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raporty z ćwiczeń i studiów przypadków, prezentacje wyników i wniosków, zaliczenie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I1_W13: </w:t>
      </w:r>
    </w:p>
    <w:p>
      <w:pPr/>
      <w:r>
        <w:rPr/>
        <w:t xml:space="preserve">Absolwent zna cechy człowieka jako twórcy i uczestnika kultury organizacyjnej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raporty z ćwiczeń i studiów przypadków, prezentacje wyników i wniosków, zaliczenie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I1_U12: </w:t>
      </w:r>
    </w:p>
    <w:p>
      <w:pPr/>
      <w:r>
        <w:rPr/>
        <w:t xml:space="preserve">Absolwent umie planować i przeprowadzać eksperymenty, w tym pomiary i symulacje komputerowe, interpretować uzyskane wyniki i wyciągać wnioski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raporty z ćwiczeń i studiów przypadków, prezentacje wyników i wniosków, zaliczenie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I1_U19: </w:t>
      </w:r>
    </w:p>
    <w:p>
      <w:pPr/>
      <w:r>
        <w:rPr/>
        <w:t xml:space="preserve">Absolwent umie planować i organizować pracę – indywidualną oraz w zespole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raporty z ćwiczeń i studiów przypadków, prezentacje wyników i wniosków, zaliczenie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I1_K02: </w:t>
      </w:r>
    </w:p>
    <w:p>
      <w:pPr/>
      <w:r>
        <w:rPr/>
        <w:t xml:space="preserve">Absolwent jest gotów do uznawania znaczenia wiedzy w rozwiązywaniu problemów poznawczych i praktycznych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raporty z ćwiczeń i studiów przypadków, prezentacje wyników i wniosków, zaliczenie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Z1_K04: </w:t>
      </w:r>
    </w:p>
    <w:p>
      <w:pPr/>
      <w:r>
        <w:rPr/>
        <w:t xml:space="preserve">myślenia i działania w sposób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raporty z ćwiczeń i studiów przypadków, prezentacje wyników i wniosków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2024-05-05T16:50:05+02:00</dcterms:created>
  <dcterms:modified xsi:type="dcterms:W3CDTF">2024-05-05T16:50:05+02:00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