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laboratoryjne + 6h konsultacje + 15h studiowanie wskazanych materiałów + 14h przygotowanie projektów studenckich + 10h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15h wykład + 15h ćwiczenia laboratoryjne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laboratoryjne + 6h konsultacje + 15h studiowanie wskazanych materiałów + 14h przygotowanie projektów studenckich + 10h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do 15 osób lub więcej w przypadku większej liczby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1.	Wykorzystanie publicznych baz statystycznych w analizach porównawczych gospodarek.
2.	Identyfikacja wskaźników statystycznych umożliwiających szacowanie zaangażowanie wiedzy i zaawansowanych technologii w procesach realizowanych w przedsiębiorstwach. 
3.	Badanie stopnia zaawansowania techniki w wybranych sektorach, efektywności wykorzystania kapitału intelektualnego w procesach transferu technologii i dyfuzji wiedzy. 
4.	Wyznaczanie poziomu zaangażowania w prace badawczo-rozwojowe przedsiębiorstw z różnych sektorów, w różnych krajach. 
5.	Wyszukiwanie wiedzo-chłonnych dziedzin działalności przedsiębiorstw i obliczenia z wykorzystaniem wybranych wskaźników statystyk B+R.
6.	Omówienie i projektowanie wybranego elementu systemu zarządzania inteligentnego przedsiębiorstwa produkcyjnego. Przedyskutowanie związków: strategii, ludzi, procesów, projektów i nowych technologii możliwych do wykorzystania w inżynierii produkcji. 
7.	Rozwijanie myślenia systemowego. 
8.	Dobór tematów projektów studenckich adekwatnych do problemów związanych z inżynierią produkcji. 
9.	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10.	Budowanie graficznych modeli przedsiębiorstw inteligentnych z wykorzystaniem wybranego oprogramowania. 
11.	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I2_W12, I2_W09: </w:t>
      </w:r>
    </w:p>
    <w:p>
      <w:pPr/>
      <w:r>
        <w:rPr/>
        <w:t xml:space="preserve">Absolwent w pogłębionym stopniu zna i rozumie zasa-dy zarządzania zasobami własności intelektualnej oraz formy rozwoju indywidualnej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przedsiębior-stwie, dokonywać analizy przyczyn ich występowania, dobierać i stosować adekwatne metody ich rozwiązania na poziomach operacyjnym i strategicznym, a także identyfikować, interpretować i wyjaśniać złożone zjawi-ska i procesy społeczne oraz relacje między nimi z wy-korzystaniem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oczekiwa-nego, projektowania, doskonalenia i implementacji wy-branych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2026-07-08T10:36:28+02:00</dcterms:created>
  <dcterms:modified xsi:type="dcterms:W3CDTF">2026-07-08T10:36:28+02:00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