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Trendy konsumenckie w gospodarce cyfrowej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Czerwiński Bogumił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Przedsiębiorczość technologiczna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 
10h wykład + 10h ćwiczenia + 3h konsultacje + 10h zadanie ćwiczeniowe + 7h przygotowanie teoretyczne do ćwiczeń +  10h przygotowanie do kolokwium =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0,92 ECTS: 
10h wykład + 10h ćwiczenia + 3h konsultacje = 23h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1,6 ECTS 
 10h ćwiczenia + 3h konsultacje + 10h zadanie ćwiczeniowe + 7h przygotowanie teoretyczne do ćwiczeń +  10h przygotowanie do kolokwium = 40h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marketingu, Podstawy informatyki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 posiadał podstawową wiedzę z zakresu identyfikowania trendów i wykorzystywania wiedzy w tym zakresie w praktycznym funkcjonowaniu podmiotów rynkowych  działających w gospodarce cyfrowej.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 Wykład: 
1.	Istota modeli biznesowych gospodarki cyfrowej. 
2.	Wpływ wirtualizacji działalności gospodarczej na rozwój modeli biznesowych gospodarki cyfrowej. 
3.	Wpływ nowych technologii informacyjnych na relacje konsument – usługodawca.
4.	Zmiany na rynku globalnym wynikające z rozwoju modeli biznesu gospodarki cyfrowej. 
5.	Innowacyjność jako czynnik rozwoju modeli biznesowych gospodarki cyfrowej. 
6.	Relacje między podmiotami rynku elektronicznego. 
7.	Modele biznesowe gospodarki cyfrowej na rynku B2C. 
8.	Charakterystyka e-usług
9.	Budowa i realizacja strategii przedsiębiorstwa na rynku elektronicznym.
10.	Ochrona konsumenta na rynku e-usług
B. Ćwiczenia: 
1.	Wpływ nowych technologii informacyjnych na relacje konsument – usługodawca.
2.	Innowacyjność jako czynnik rozwoju modeli biznesowych gospodarki cyfrowej. 
3.	Relacje między podmiotami rynku elektronicznego. 
4.	Modele biznesowe gospodarki cyfrowej na rynku B2C. 
5.	Charakterystyka e-usług
6.	Budowa i realizacja strategii przedsiębiorstwa na rynku elektronicznym.
7.	Ochrona konsumenta na rynku e-usług.
8.	Prezentacja trendów konsumenckich na przykładzie wybranej branży
9.	Wykorzystanie trendów konsumenckich w gospodarce cyfrowej w działalności wybranego podmiotu. 
10.	Projektowanie działań marketingowych w gospodarce cyfrowej na podstawie wybranego podmiotu.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1.Ocena formatywna: ocena zaangażowania studentów w dyskusję podczas wykładów.
2.Ocena sumatywna: przeprowadzenie zaliczenia pisemnego, do zaliczenia wykładu wymagane jest uzyskanie oceny &gt;=3.
B. Ćwiczenia: 
1. Ocena formatywna: ocena poprawności realizowanego przez studentów projektu, ocena podejścia studentów do przedmiotu w trakcie zajęć
2. Ocena sumatywna: oceniany jest projekt dotyczący analizy trendów w gospodarce cyfrowej. Ocena zawiera się w zakresie 2-5; do zaliczenia wymagane jest uzyskanie oceny &gt;=3.
E. Końcowa ocena z przedmiotu:
Przedmiot uznaje się za zaliczony jeśli zarówno ocena z ćwiczeń jak i z zaliczenia pisemnego &gt;=3; ocena z przedmiotu jest obliczana zgodnie z formułą: 0,6 * ocena z zaliczenia + 0,4 * ocena z ćwiczeń.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Borcuch A. 2010. Cyfrowe społeczeństwo w elektronicznej gospodarce. Warszawa: Wydawnictwo CeDeWu. 
2.	Mazurek G., 2019. Transformacja cyfrowa perspektywa marketingu. Warszawa: Wydawnictwo: Wydawnictwo Naukowe PWN.
3.	 Szopiński T., 2012. E-konsument na rynku usług. Warszawa: Wydawnictwo CeDeWu.
Uzupełniająca:
1.	Gonciarski W. (red.), 2010. Zarządzanie w warunkach gospodarki cyfrowej. Warszawa: Wojskowa Akademia Techniczna.
2.	 Szpringer W., 2012. Innowacyjne modele e-biznesu. Aspekty instytucjonalne. Warszawa: Wydawnictwo Difin.
3.	 Żurak-Owczarek C., 2013. E-biznes w wymiarze globalnym i lokalnym. Łódź: Wydawnictwo Uniwersytetu Łódzkiego.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I1_W02: </w:t>
      </w:r>
    </w:p>
    <w:p>
      <w:pPr/>
      <w:r>
        <w:rPr/>
        <w:t xml:space="preserve">Absolwent zna   teorie oraz ogólną metodologię badań w zakresie inżynierii produkcji, ze szczególnym uwzględnieniem zastosowań technologii produkcyjnych.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projektu końcowego.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I1_W09: </w:t>
      </w:r>
    </w:p>
    <w:p>
      <w:pPr/>
      <w:r>
        <w:rPr/>
        <w:t xml:space="preserve">Absolwent zna   teorie oraz ogólną metodologię badań w zakresie zastosowań narzędzi informatycznych w zarządzaniu i produkcji, ze szczególnym uwzględnieniem działań podejmowanych w środowisku intra i internetowym.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wszystkich składowych jednostek zajęciowych.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I1_U07: </w:t>
      </w:r>
    </w:p>
    <w:p>
      <w:pPr/>
      <w:r>
        <w:rPr/>
        <w:t xml:space="preserve">Absolwent potrafi  analizować i prognozować procesy i zjawiska społeczne z wykorzystaniem standardowych metod i narzędzi wykorzystywanych w inżynierii produkcji, w tym również narzędzi IT.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wszystkich składowych jednostek zajęciowych, realizacja projektu końcowego.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I1_U13: </w:t>
      </w:r>
    </w:p>
    <w:p>
      <w:pPr/>
      <w:r>
        <w:rPr/>
        <w:t xml:space="preserve">Absolwent potrafi  przy identyfikacji i formułowaniu specyfikacji zadań oraz ich rozwiązywaniu: dobierać i wykorzystywać właściwe metody i narzędzia wspomagające oraz dokonywać oceny opłacalności ekonomicznej wdrożenia tych rozwiązań.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projektu końcowego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I1_K02: </w:t>
      </w:r>
    </w:p>
    <w:p>
      <w:pPr/>
      <w:r>
        <w:rPr/>
        <w:t xml:space="preserve">Absolwent jest gotów do  uznawania znaczenia wiedzy w rozwiązywaniu problemów poznawczych i praktycznych.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wszystkich składowych jednostek zajęciowych, realizacja projektu końcowego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2026-09-12T11:11:04+02:00</dcterms:created>
  <dcterms:modified xsi:type="dcterms:W3CDTF">2026-09-12T11:11:04+02:00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