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15h wykłady + 15h obecność na ćwiczeniach + 4h udział w konsultacjach +  15h przygotowanie do ćwiczeń i kolokwium +15h przygotowanie do egzaminu wiedzy teoretycznej + 16h zapoznanie z literaturą = 80h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ECTS:
15h ćwiczenia +  15h wykład + 4h konsultacje = 34h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2,44 ECTS:
15h obecność na ćwiczeniach + 4h udział w konsultacjach +  15h przygotowanie do ćwiczeń i kolokwium +15h przygotowanie do egzaminu wiedzy teoretycznej + 16h zapoznanie z literaturą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analizy matematycznej: ciągi liczbowe, szeregi liczbowe, rachunek różniczkowy i całkowy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 jest, aby po jego zaliczeniu student: 
- znał matematyczne podstawy informatyki 
- znał podstawowe zastosowania matematyki dyskretnej w badaniach operacyjnych, ekonomii i technice, 
- miał przygotowanie do samodzielnego rozwiązywania problemów przy użyciu poznanych narzędzi matematycznych, 
- posiadał wiedzę matematyczną, która w dalszym toku studiów pozwala na szybsze i dogłębniejsze opanowanie zagadnień z wielu dziedzin, przede wszystkim informatyki i badań operacyjnych.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 
 1h. Elementarne pojęcia matematyki dyskretnej.
 2h. Rachunek predykatów i reguły wnioskowania. Relacje. 
 2h. Zliczanie i generowanie podstawowych obiektów kombinatorycznych.          
 2h. Rekurencja. 
 2h. Zasada włączania-wyłączania. 
 2h. Elementarne pojęcia teorii grafów. 
 3h. Drzewa.  Cykle w grafach. Kolorowania grafów.  Grafy planarne.  Sieci.
 1h. Sprawdzian wiedzy teoretycznej. 
B. Ćwiczenia:
 2h. Rachunek zdań i rachunek zbiorów.
 2h. Rachunek predykatów i reguły wnioskowania
 8h .Zliczanie i generowanie podstawowych obiektów kombinatorycznych.    
 4h. Rozwiązywanie równań rekurencyjnych. 
 2h. Zastosowanie zasady włączania –wyłączania. 
 4h. Badanie własności grafów.
 2h. Zastosowanie algorytmów grafowych
 4h. Zastosowanie grafów do modelowania i rozwiązywania praktycznych zagadnień inżynierskich     
 2h. 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zaliczenie pisemnego sprawdzianu  wiedzy teoretycznej  
2. Ocena sumatywna : suma punktów z dwóch części pisemnego sprawdzianu wiedzy teoretycznej, max. 50 punktów (ocena 5.0), wymagane co najmniej 25 punktów
B. Ćwiczenia: 
1. Ocena formatywna: ocenie podlega aktywność podczas zajęć oraz zaliczenie kolokwium sprawdzającego umiejętności praktyczne 
2. Ocena sumatywna: suma punktów za aktywność podczas zajęć oraz za kolokwium sprawdzające wiedzę teoretyczną, max. 50 punktów, wymagane co najmniej 26 punktów
E. Końcowa ocena z przedmiotu: suma punktów uzyskanych pod-czas zaliczenia wykładu i na ćwiczeniach stanowi podstawę do wy-stawienia oceny końcowej z przedmiotu Matematyka Dyskretna według następujących kryteriów:
51 -  60 punktów - ocena 3.0,
61 - 70 punktów - ocena 3.5,
71 - 80 punktów - ocena 4.0,
81 - 90 punktów - ocena 4.5,
powyżej 91 punktów - ocena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 1. Bryant V. 1997 Aspekty kombinatoryki, Warszawa:  WNT
 2. Wilson R.J.: 1998 Wprowadzenie do teorii grafów, Warszawa: PWN
Uzupełniająca:
1.	Cormen T.H., Leiserson C.E., Rivest R.L. 1998 Wprowadzenie do algorytmów, Warszawa: WNT 
2.	Deo N. 1980 Teoria grafów i jej zastosowania w technice i in-formatyce, Warszawa: PWN
3.	Graham R.L., Knuth D.E., Patashnik O. 1998 Matematyka konkretna, Warszawa: PWN 
4.	Ross K.A., Wright C.R.B. 2000 Matematyka dyskretna, Warszawa: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I1_W03: </w:t>
      </w:r>
    </w:p>
    <w:p>
      <w:pPr/>
      <w:r>
        <w:rPr/>
        <w:t xml:space="preserve">zna podstawowe zastosowania matematyki dyskretnej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potrafi stosować w praktyce inżynierskiej posiadaną wiedzę z zakresu kombinatoryki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rozumie wagę wiedzy i umiejętności z zakresu matema-tyki dyskretnej w zastosowaniach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rozumie potrzebę ciągłego pogłębiania wiedzy i umie-jętności z zakresu matematyki dyskretnej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2025-07-04T04:08:21+02:00</dcterms:created>
  <dcterms:modified xsi:type="dcterms:W3CDTF">2025-07-04T04:08:21+02:00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