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 liczba godzin wymagających bezpośredniego kontaktu z opiekunem: 250, liczba godzin pracy własnej: 250.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ML.NW137_U6: </w:t>
      </w:r>
    </w:p>
    <w:p>
      <w:pPr/>
      <w:r>
        <w:rPr/>
        <w:t xml:space="preserve">Potrafi dokonać identyfikacji i sformułować specyfikację złożonych zadań inżynierskich, charakterystycznych dla lotnictwa i kosmonautyki, w tym zadań nietypowych, w tym uwzględniając ich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2026-08-19T09:35:20+02:00</dcterms:created>
  <dcterms:modified xsi:type="dcterms:W3CDTF">2026-08-19T09:35:20+02:00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