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Reologia płynów roboczych i tworzyw sztucznych wykorzystywanych w pojazdach samochodowych - aspekt praktyczny</w:t>
      </w:r>
    </w:p>
    <w:p>
      <w:pPr>
        <w:keepNext w:val="1"/>
        <w:spacing w:after="10"/>
      </w:pPr>
      <w:r>
        <w:rPr>
          <w:b/>
          <w:bCs/>
        </w:rPr>
        <w:t xml:space="preserve">Koordynator przedmiotu: </w:t>
      </w:r>
    </w:p>
    <w:p>
      <w:pPr>
        <w:spacing w:before="20" w:after="190"/>
      </w:pPr>
      <w:r>
        <w:rPr/>
        <w:t xml:space="preserve">Dr hab. inż. Anna Krztoń-Maziopa,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godzin, w tym:
a)	15 godz. - wykład;
b)	45 godz. - laboratorium;
c)	5 godz. - konsultacje;
2) Praca własna studenta/ 35 godzin, w tym:
a)	 15 godz. – studia literaturowe i bieżące przygotowywanie się do laboratoriów;
b)	 5 godz. – przygotowywanie się do zaliczenia pisemnego z wykładu 
c)	 15 godz. – przygotowanie raportów z zajęć laboratoryjnych;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5 punktów ECTS – liczba godzin kontaktowych - 65, w tym:
a)	15 godz.- wykład;
b)	45 godz. - laboratorium;
c)	5 godz. - konsultacje;
d)	0 godz. - egzamin;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punktów ECTS – 75 godz. pracy studenta, w tym:
a)	45 godz. – ćwiczenia laboratoryjne;
b)	15 godz. – przygotowywanie się do ćwiczeń laboratoryjnych;
c)	15 godz. – opracowanie wyników, przygotowanie raportów z zajęć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45h</w:t>
            </w:r>
          </w:p>
        </w:tc>
      </w:tr>
    </w:tbl>
    <w:p/>
    <w:p>
      <w:pPr>
        <w:keepNext w:val="1"/>
        <w:spacing w:after="10"/>
      </w:pPr>
      <w:r>
        <w:rPr>
          <w:b/>
          <w:bCs/>
        </w:rPr>
        <w:t xml:space="preserve">Wymagania wstępne: </w:t>
      </w:r>
    </w:p>
    <w:p>
      <w:pPr>
        <w:spacing w:before="20" w:after="190"/>
      </w:pPr>
      <w:r>
        <w:rPr/>
        <w:t xml:space="preserve">podstawowa wiedza z fizyki i materiałoznawstwa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Wiedza: Poznanie podstaw teoretycznych reologii oraz metod analizy danych umożliwiających określenie parametrów reologicznych służących do oceny/przewidywania zachowania się różnego rodzaju płynów roboczych (płyny hydrauliczne, oleje, smary, płyny magneto- i elektroreologiczne), środków pomocniczych (kleje, lakiery, etc.) oraz wybranych typów tworzyw sztucznych poddawanych zmiennym warunkom termicznym i obciążeniowym w warunkach eksploatacji. Zapoznanie z kryteriami doboru odpowiednich metodyk badawczych dla materiałów eksploatowanych w typowych i skrajnych warunkach pracy. 
Umiejętności: Umiejętność doboru metodyk badań, analizy danych z wykorzystaniem reologicznych równań stanu dla badanego układu i  wyznaczania parametrów reologicznych do oceny i doboru odpowiednich parametrów użytkowych płynów roboczych,  lakierów,  elastomerów, etc. Kształcenie umiejętności pracy w zespole.
Kompetencje Społeczne: Świadomość wymagań i ograniczeń w działaniach inżynierskich oraz pozatechnicznych aspektów działalności inżyniera, w tym jej wpływ na środowisko i związaną z tym odpowiedzialność za podejmowane decyzje.
</w:t>
      </w:r>
    </w:p>
    <w:p>
      <w:pPr>
        <w:keepNext w:val="1"/>
        <w:spacing w:after="10"/>
      </w:pPr>
      <w:r>
        <w:rPr>
          <w:b/>
          <w:bCs/>
        </w:rPr>
        <w:t xml:space="preserve">Treści kształcenia: </w:t>
      </w:r>
    </w:p>
    <w:p>
      <w:pPr>
        <w:spacing w:before="20" w:after="190"/>
      </w:pPr>
      <w:r>
        <w:rPr/>
        <w:t xml:space="preserve">Wykład.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magnetoreologiczne i elektroreologiczne jako inteligentne płyny robocze –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wybranych tworzyw sztucznych. Zastosowanie metod reologicznych w badaniach elektrolitów: ciekłych, polimerowych, żelowych i układów zawierających napełniacze. Wpływ oddziaływania polimer-napełniacz na charakterystykę reologiczną. Rodzaje wykonywanych badań i analiza wyników w oparciu o dostępne modele reologiczne. 
Laboratorium
Zajęcia praktyczne obejmują 9 jednostek laboratoryjnych po 5h. Studenci w ramach zajęć praktycznych zapoznają się z metodykami badań (wiskozymetria kapilarna, reometria rotacyjna, testy oscylacyjne, wyznaczanie charakterystyk płynięcia, krzywych termomechanicznych (DMA) wybranych materiałów i ich analiza, wyznaczanie punktu żelowania, stopnia usieciowania wybranych tworzyw, badania i analiza naprężeń normalnych w układach lepkosprężystych, charakterystyki termoreologiczne i ich interpretacja, badania efektu elektroreolgicznego w płynach, żelach i układach usieciowanych) i analizy danych reologicznych dla wybranych typów płynów eksploatacyjnych, mas plastycznych,  tworzyw sztucznych i kompozytów.   
</w:t>
      </w:r>
    </w:p>
    <w:p>
      <w:pPr>
        <w:keepNext w:val="1"/>
        <w:spacing w:after="10"/>
      </w:pPr>
      <w:r>
        <w:rPr>
          <w:b/>
          <w:bCs/>
        </w:rPr>
        <w:t xml:space="preserve">Metody oceny: </w:t>
      </w:r>
    </w:p>
    <w:p>
      <w:pPr>
        <w:spacing w:before="20" w:after="190"/>
      </w:pPr>
      <w:r>
        <w:rPr/>
        <w:t xml:space="preserve">Z przedmiotu wystawiana jest ocena łączna, na którą składają się ocena z wykładu oraz ocena z laboratorium
Wykład zaliczany jest w trybie Z2 tj. na podstawie pisemnego kolokwium lub w formie odpowiedzi ustnej (w razie konieczności wyjaśnienia wątpliwości dotyczącej części pisemnej).
Laboratorium uznaje się za zaliczone jeśli Student zaliczy wszystkie ćwiczenia przewidziane harmonogramem. Ćwiczenie uznaje się za zaliczone po uzyskaniu pozytywnych ocen ze sprawdzianu wstępnego, wykonania ćwiczenia i pisemnego sprawozdania. 
Ocenę łączną wyznacza się przyjmując wagę 0,6 dla oceny z kolokwium z wykładu  oraz 0,4 dla oceny uzyskanej z laboratorium. 
•	W uzasadnionych, indywidualnych przypadkach Prowadzący ma prawo zastosować inne wagi przy określaniu oceny łącznej.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Ferguson, Z. Kembłowski „Reologia stosowana płynów”, MARCUS Sc, Łódź 1995, K. Wilczyński „Reologia w przetwórstwie tworzyw sztucznych„ WNT Warszawa 2001, 
A. Malkin „Rheology Fundamentals” ChemTec Publishing, Toronto 1994, 
A.V. Shenoy “Rheology of filled polymer systems” Kluwer Academic Publishers 1999 
T. G. Mezger “The Rheology Handbook: For Users of Rotational and Oscillatory Rheometers” Vincentz Network GmbH &amp; Co KG, 2006
Materiały pomocnicze do ćwiczeń praktycznych z reologii dla studentów SIMR.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Ma wiedzę dotyczącą podstawowych pojęć reologicznych, rodzajów ciał reologicznie doskonałych i ich modeli mechanicznych, płyny newtonowskich i nienewtonowskich. Zna klasyfikację i zastosowania płynów nienewtonowskich, charakterystyki reologiczne cieczy reostabilnych, niestabilnych reologicznie i lepkosprężystych oraz przykłady takich układów.</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Ma wiedzę o metodach reometrycznych stosowanych w badaniach płynów: reometria kapilarna i rotacyjna. Zna podstawy teoretyczne metod, systemy pomiarowe, efekty uboczne i metody ich korekcji. Zna podstawy zjawisk tiksotropii i reopeksji. Ma wiedzę dotyczącą płynów magnetoreologicznych i elektroreologicznych jako inteligentnych cieczach roboczych, ich charakterystykach reologicznych, metodach badań i obszarach zastosowań.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Zna mechaniczne własności polimerów i zagadnienia dotyczące lepkosprężystości liniowej i nieliniowej, zjawisk pełzania i relaksacji naprężeń. Ma wiedzę dotyczącą charakterystyk termomechanicznych tworzyw sztucznych, plastycznego zachowania sie polimerów, warunku plastyczności, krzywych obciążenie-wydłużenie, warunku równoważności czasowo-temperaturowej, równania WLF.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K_W04: </w:t>
      </w:r>
    </w:p>
    <w:p>
      <w:pPr/>
      <w:r>
        <w:rPr/>
        <w:t xml:space="preserve">Zna zasady doboru odpowiedniej metodyki badawczej dla danego typu materiału, oraz metod analizy danych reologicznych. Ma wiedzę o zastosowaniu metod reologicznych w badaniach elektrolitów: ciekłych, polimerowych, żelowych i układów zawierających napełniacze. Ma wiedzę o wpływie oddziaływań polimer-napełniacz na charakterystyki reologiczne. </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K_W05: </w:t>
      </w:r>
    </w:p>
    <w:p>
      <w:pPr/>
      <w:r>
        <w:rPr/>
        <w:t xml:space="preserve">Ma wiedzę o trendach rozwojowych i nowych rozwiązaniach w zakresie inteligentnych materiałów eksploatacyjnych stosowanych między innymi w tłumieniu drgań konstrukcji samochodowych.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K_W06: </w:t>
      </w:r>
    </w:p>
    <w:p>
      <w:pPr/>
      <w:r>
        <w:rPr/>
        <w:t xml:space="preserve">Ma wiedzę o procesach degradacji płynów roboczych, ich ocenie oraz możliwościach ich regeneracji i wykorzystania ich w innych aplikacjach.</w:t>
      </w:r>
    </w:p>
    <w:p>
      <w:pPr>
        <w:spacing w:before="60"/>
      </w:pPr>
      <w:r>
        <w:rPr/>
        <w:t xml:space="preserve">Weryfikacja: </w:t>
      </w:r>
    </w:p>
    <w:p>
      <w:pPr>
        <w:spacing w:before="20" w:after="190"/>
      </w:pPr>
      <w:r>
        <w:rPr/>
        <w:t xml:space="preserve">Kolokwium w formie pisemnej, ewentualnie uzupełnione w formie odpowiedzi ustnej.</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K_W07: </w:t>
      </w:r>
    </w:p>
    <w:p>
      <w:pPr/>
      <w:r>
        <w:rPr/>
        <w:t xml:space="preserve">Ma podstawową wiedzę w zakresie metod pomiaru i ekstrakcji podstawowych wielkości charakteryzujących właściwości reologiczne badanych materiałów.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K_W08: </w:t>
      </w:r>
    </w:p>
    <w:p>
      <w:pPr/>
      <w:r>
        <w:rPr/>
        <w:t xml:space="preserve">Ma szczegółową wiedzę nt. metod obliczeniowych i narzędzi informatycznych do analizy wyników eksperymentu.</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pozyskiwać dodatkowe informacje z literatury, innych źródeł, integrować informacje, dokonywać ich interpretacji i wyciągać wnioski.</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zastosować kryteria doboru metodyki badawczych do badanych materiałów eksploatacyjnych z wykorzystaniem kart katalogowych, charakterystyk komponentów opracowanych przez ich producentów.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Potrafi pracować indywidualnie i w zespole; umie oszacować czas potrzebny na realizację zleconego zadania; potrafi opracować i zrealizować harmonogram prac zapewniający dotrzymanie terminów.</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I.P7S_UO</w:t>
      </w:r>
    </w:p>
    <w:p>
      <w:pPr>
        <w:keepNext w:val="1"/>
        <w:spacing w:after="10"/>
      </w:pPr>
      <w:r>
        <w:rPr>
          <w:b/>
          <w:bCs/>
        </w:rPr>
        <w:t xml:space="preserve">Charakterystyka K_U04: </w:t>
      </w:r>
    </w:p>
    <w:p>
      <w:pPr/>
      <w:r>
        <w:rPr/>
        <w:t xml:space="preserve">Potrafi opracować dokumentację dotyczącą realizacji projektu lub zadania inżynierskiego i przygotować tekst zawierający omówienie wyników jego realizacji.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K_U05: </w:t>
      </w:r>
    </w:p>
    <w:p>
      <w:pPr/>
      <w:r>
        <w:rPr/>
        <w:t xml:space="preserve">Potrafi przygotować i przedstawić ustną prezentację poświęconą wynikom realizacji projektu lub zadania inżynierskiego.</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I.P7S_UK, III.P7S_UW.1.o, III.P7S_UW.2.o, III.P7S_UW.3.o, III.P7S_UW.4.o</w:t>
      </w:r>
    </w:p>
    <w:p>
      <w:pPr>
        <w:keepNext w:val="1"/>
        <w:spacing w:after="10"/>
      </w:pPr>
      <w:r>
        <w:rPr>
          <w:b/>
          <w:bCs/>
        </w:rPr>
        <w:t xml:space="preserve">Charakterystyka K_U06: </w:t>
      </w:r>
    </w:p>
    <w:p>
      <w:pPr/>
      <w:r>
        <w:rPr/>
        <w:t xml:space="preserve">Potrafi planować i przeprowadzać eksperymenty i proste badania, formułować i testować hipotezy związane z prostymi problemami badawczymi dotyczących właściwości reologicznych materiałów eksploatacyjnych, potrafi interpretować uzyskane wyniki i wyciągać wnioski.</w:t>
      </w:r>
    </w:p>
    <w:p>
      <w:pPr>
        <w:spacing w:before="60"/>
      </w:pPr>
      <w:r>
        <w:rPr/>
        <w:t xml:space="preserve">Weryfikacja: </w:t>
      </w:r>
    </w:p>
    <w:p>
      <w:pPr>
        <w:spacing w:before="20" w:after="190"/>
      </w:pPr>
      <w:r>
        <w:rPr/>
        <w:t xml:space="preserve">Sprawdzian wstępny na laboratoria. Raport z laboratorium.</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Potrafi współdziałać i pracować w grupie studenckiej i laboratoryjnej przyjmując w nich różne role.</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potrzebę i zna możliwości ciągłego dokształcania się – poprzez podnoszenie własnych kompetencji zawodowych, osobistych i społecznych oraz zasięgania opinii ekspertów.</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K_K03: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Kolokwium w formie pisemnej, ewentualnie uzupełnione w formie odpowiedzi ustnej. Sprawdzian wstępny na laboratoria. Raport z laboratorium.</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2026-08-19T19:28:57+02:00</dcterms:created>
  <dcterms:modified xsi:type="dcterms:W3CDTF">2026-08-19T19:28:57+02:00</dcterms:modified>
</cp:coreProperties>
</file>

<file path=docProps/custom.xml><?xml version="1.0" encoding="utf-8"?>
<Properties xmlns="http://schemas.openxmlformats.org/officeDocument/2006/custom-properties" xmlns:vt="http://schemas.openxmlformats.org/officeDocument/2006/docPropsVTypes"/>
</file>