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hab.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30
4. Godziny pracy samodzielnej studenta w ramach przygotowania do egzaminu, sprawdzianu, zaliczenia etc.	1
Sumaryczny nakład pracy studenta	118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Podstawy nauki o materiałach, Wymiana ciepła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realizowane są w wymiarze 60 godzin w semestrze (4 godziny/tydzień). 
Są one wprowadzeniem, przygotowaniem i konsultacjami wspomagającymi wykonanie zadań projektowych. 
Zajęcia obejmują także ogólniejsze wprowadzenie teoretyczne w tematyką objętą zadaniem projektowym. 
Studenci wykonują 5 zadań projektowych w semestrze, pracując w grupach max. 5 osobowych. 
Do zaliczenia zaliczenie projektu wymagane jest: 
1. wykonanie i oddanie każdego projektu (wykonanego zespołowo) i 
2. sprawdzenia wiedzy związanej z danym zadaniem w formie ustnej, z którego student uzyskuje ocenę indywidualną. 
Każdą część zadania projektowego (tj. wykonanie projektu i sprawdzenie wiedzy) punktowana jest w skali 0-5 punktów, zatem za każde zadanie uzyskać można maksymalnie 10 pkt. Przy czym uzyskanie z odpowiedzi ≤1 punkt sprawia, iż punkty za wykonanie projektu nie są przyznawane.
Do zaliczenia wymagane jest uzyskanie sumarycznie min. 30 punktów ze wszystkich zadań (zgodnie z niżej podaną skalą ocen).
Wszystkie zadania projektowe muszą zostać wykonane, oddane i student ma obowiązek przystąpienia do kolokwiów ze wszystkich zadań. 
Dodatkowym warunkiem koniecznym jest uzyskanie co najmniej 5 punktów z każdego zadania projektowego.
Regulamin dopuszcza zorganizowanie dodatkowego terminu zaliczenia umożliwiającego poprawę jednego najsłabiej ocenionego zadania projektowego. 
Obecność na zajęciach projektowych jest obowiązkowa, dopuszczalne są 2 nieusprawiedliwione nieobecności. 
Nieobecność w dniu zaliczenia musi zostać usprawiedliwiona, co jest warunkiem dopuszczenia do odpowiedzi/kolokwium w innym terminie. Usprawiedliwienie należy przedstawić w najbliższym możliwym terminie na zajęciach po powrocie ze zwolnienia. Trzecia nieusprawiedliwiona nieobecność eliminuje studenta z dalszego uczestnictwa w zajęciach.
Kryteria oceniania (max. 50pkt.):
˂30pkt. – 2; 30-33,5pkt. – 3,0; 34-37,5pkt. – 3,5; 38-41,5pkt. – 4,0; 42-45,5pkt. – 4,5; 46-50pkt. –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W2: </w:t>
      </w:r>
    </w:p>
    <w:p>
      <w:pPr/>
      <w:r>
        <w:rPr/>
        <w:t xml:space="preserve">Ma wiedzę niezbędną do sporządzania bilansów masy, składników, pędu i energii niezbędną przydatną do projektowania procesów przemysłowych oraz projektowania i doboru aparatury.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przemyśle chemicznym.</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U3: </w:t>
      </w:r>
    </w:p>
    <w:p>
      <w:pPr/>
      <w:r>
        <w:rPr/>
        <w:t xml:space="preserve">Potrafi zaprojektować podstawowy proces przemysłowy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pracować samodzielnie i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2026-09-30T17:16:14+02:00</dcterms:created>
  <dcterms:modified xsi:type="dcterms:W3CDTF">2026-09-30T17:16:14+02:00</dcterms:modified>
</cp:coreProperties>
</file>

<file path=docProps/custom.xml><?xml version="1.0" encoding="utf-8"?>
<Properties xmlns="http://schemas.openxmlformats.org/officeDocument/2006/custom-properties" xmlns:vt="http://schemas.openxmlformats.org/officeDocument/2006/docPropsVTypes"/>
</file>