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Elektroniczny obrót prawny</w:t>
      </w:r>
    </w:p>
    <w:p>
      <w:pPr>
        <w:keepNext w:val="1"/>
        <w:spacing w:after="10"/>
      </w:pPr>
      <w:r>
        <w:rPr>
          <w:b/>
          <w:bCs/>
        </w:rPr>
        <w:t xml:space="preserve">Koordynator przedmiotu: </w:t>
      </w:r>
    </w:p>
    <w:p>
      <w:pPr>
        <w:spacing w:before="20" w:after="190"/>
      </w:pPr>
      <w:r>
        <w:rPr/>
        <w:t xml:space="preserve">dr hab. J.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A12_EOP</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w tym 15h praca na ćwiczeniach, 60h praca własna (w tym czytanie literatury przedmiotu 30h, przygotowanie do zaliczenia zajęć 30h)</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zaznajomienie studentów administracji z możliwościami technicznymi i ograniczeniami prawnymi kształtowania się w Polsce elektronicznego obrotu publiczno-prawnego. Wykład ma ułatwić im pracę w nowego typu administracji publicznej zwanej administracją elektroniczną oraz korzystanie z elektronicznych usług publicznych. W szczególności chodzi o kształtowanie postaw otwartości na najnowsze rozwiązania teleinformatyczne podczas dokonywania czynności kancelaryjnych i urzędowych oraz o przekazanie umiejętności przezwyciężania problemów prawnych, które się z tym wiążą. 
Metoda wykładu polega na opisie stosunków prawnych z elementem elektronicznym, rozpoznawaniu problemów prawnych z nimi związanych oraz prezentacji krajowych, wspólnotowych, międzynarodowych i obcych regulacji prawnych w tym zakresie. Jest ona nakierowana na umiejętność radzenia sobie z nowymi i dotąd nieznanymi problemami podczas stosowania i wykonywania prawa w środowisku elektronicznym.</w:t>
      </w:r>
    </w:p>
    <w:p>
      <w:pPr>
        <w:keepNext w:val="1"/>
        <w:spacing w:after="10"/>
      </w:pPr>
      <w:r>
        <w:rPr>
          <w:b/>
          <w:bCs/>
        </w:rPr>
        <w:t xml:space="preserve">Treści kształcenia: </w:t>
      </w:r>
    </w:p>
    <w:p>
      <w:pPr>
        <w:spacing w:before="20" w:after="190"/>
      </w:pPr>
      <w:r>
        <w:rPr/>
        <w:t xml:space="preserve">Przedmiot obejmuje całokształt zagadnień i problemów związanych z wykorzystywaniem nowoczesnych technologii teleinformatycznych w poszczególnych obszarach obrotu prawnego, a zwłaszcza w obszarze handlu elektronicznego. 
1.	Prawo obrotu elektronicznego
2.	Prawo społeczeństwa informacyjnego
3.	Źródła prawa obrotu elektronicznego
4.	Zasadnicze prawa obrotu elektronicznego
5.	Szczegółowe obszary prawa obrotu elektronicznego
6.	Uczestnicy elektronicznego obrotu prawnego
7.	Czynności prawne w elektronicznym obrocie prawnym
8.	Cechy elektronicznego obrotu prawnego
9.	Zakres elektronicznego obrotu prawnego
10.	Handel elektroniczny 
11.	Narzędzia elektronicznego obrotu prawnego
12.	Elektroniczny zapis danych	
13.	Elektroniczna wymiana danych
14.	Informatyczny nośnik danych
15.	Środki komunikacji elektronicznej
16.	System teleinformatyczny
17.	Informacja w elektronicznym obrocie prawnym
18.	Komunikacja w elektronicznym obrocie prawnym	
19.	Internetowy obrót prawny
20.	Sposoby komunikacji w internetowym obrocie prawnym	
21.	Forma czynności prawnej w elektronicznym obrocie prawnym
22.	Możliwość elektronicznego składania oświadczeń woli
23.	Zastosowanie elektronicznej postaci pisemnej formy oświadczenia woli	
24.	Dokument w elektronicznym obrocie prawnym
25.	Podpis elektroniczny w obrocie prawnym	
26.	Podpis własnoręczny a podpis elektroniczny
27.	Prawna regulacja podpisu elektronicznego
28.	Technologia bezpiecznego podpisu elektronicznego
29.	Skutki prawne podpisu elektronicznego
30.	Aspekt bezpieczeństwa elektronicznego obrotu prawnego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Elektroniczny obrót prawny, Kraków 2008, 
2.	Janowski J., Podpis elektroniczny w obrocie prawnym, Kraków 2007, 
3.	Janowski J., Kontrakty elektroniczne w obrocie prawnym, Warszawa 2008, 
4.	Podrecki P., Okoń Z., Litwiński P., Świerczyński M., Targosz T., Smycz M., Kasprzycki D., Prawo Internetu, Warszawa 2004
5.	Chudzik M. (red), Chudzik M, Frań A., Grzywacz A., Korus K., Spyra M,. Prawo handlu elektronicznego, Bydgoszcz-Kraków  2005
6.	Barta J., Markiewicz R. (red.), Handel elektroniczny. Problemy prawne, Kraków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zasady udziału w elektronicznym obrocie prawnym.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K_W04, K_W07, K_W09, K_W03</w:t>
      </w:r>
    </w:p>
    <w:p>
      <w:pPr>
        <w:spacing w:before="20" w:after="190"/>
      </w:pPr>
      <w:r>
        <w:rPr>
          <w:b/>
          <w:bCs/>
        </w:rPr>
        <w:t xml:space="preserve">Powiązane charakterystyki obszarowe: </w:t>
      </w:r>
      <w:r>
        <w:rPr/>
        <w:t xml:space="preserve">II.X.P6S_WG.2, II.S.P6S_WG.2, II.H.P6S_WG.1.o, I.P6S_WG, I.P6S_WK, II.T.P6S_WK, II.S.P6S_WG.1, II.T.P6S_WG, II.S.P6S_WG.3, II.H.P6S_WG/K.o</w:t>
      </w:r>
    </w:p>
    <w:p>
      <w:pPr>
        <w:keepNext w:val="1"/>
        <w:spacing w:after="10"/>
      </w:pPr>
      <w:r>
        <w:rPr>
          <w:b/>
          <w:bCs/>
        </w:rPr>
        <w:t xml:space="preserve">Charakterystyka W_02: </w:t>
      </w:r>
    </w:p>
    <w:p>
      <w:pPr/>
      <w:r>
        <w:rPr/>
        <w:t xml:space="preserve">Wie jaka jest specyfika czynności prawnych w elektronicznym obrocie prawnym oraz zna cechy i zakres elektronicznego obrotu 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K_W06, K_W07, K_W09</w:t>
      </w:r>
    </w:p>
    <w:p>
      <w:pPr>
        <w:spacing w:before="20" w:after="190"/>
      </w:pPr>
      <w:r>
        <w:rPr>
          <w:b/>
          <w:bCs/>
        </w:rPr>
        <w:t xml:space="preserve">Powiązane charakterystyki obszarowe: </w:t>
      </w:r>
      <w:r>
        <w:rPr/>
        <w:t xml:space="preserve">I.P6S_WG, II.S.P6S_WG.1, II.S.P6S_WG.2, II.H.P6S_WG.3, I.P6S_WK, II.T.P6S_WK, II.H.P6S_WG.1.o,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zależności między możliwościami technicznymi i ograniczeniami prawnymi kształtowania się w Polsce elektronicznego obrotu publiczno-prawnego.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K_U03, K_U04, K_U01</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 Potrafi właściwie zdiagnozować różnice pomiędzy obrotem tradycyjnym a obrotem elektronicznym.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I.P6S_UW, II.S.P6S_UW.1, II.S.P6S_UW.2.o, II.S.P6S_UW.3.o, II.H.P6S_UW.1,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w stanie właściwie określić ryzyko udziału w wymianie prawnej drogą elektroniczną.</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K_K03,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2025-12-26T14:57:14+01:00</dcterms:created>
  <dcterms:modified xsi:type="dcterms:W3CDTF">2025-12-26T14:57:14+01:00</dcterms:modified>
</cp:coreProperties>
</file>

<file path=docProps/custom.xml><?xml version="1.0" encoding="utf-8"?>
<Properties xmlns="http://schemas.openxmlformats.org/officeDocument/2006/custom-properties" xmlns:vt="http://schemas.openxmlformats.org/officeDocument/2006/docPropsVTypes"/>
</file>