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dr inż. Andrzej Kochan, ad. Wydział Transportu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WE,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3 pytania. Pytania odnoszą się odpowiednio do wiedzy W1, W2 i W3. 
Pytania dotyczące W2 i W3 będą zawierać rozszerzenia dotyczące odpowiednio U1 i K1.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2 pytania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bezpieczeństwa i zadania sterowania w transporcie kolejowym. Zna i rozumie założenia systemu bezpiecznej kontroli jazdy pociągu.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ERTMS/ETCS i poziomy funkcjonalno - techniczne systemu. Posiada podstawową wiedzę o urządzeniach: terenowych i torowych (pętle, balisy) oraz pojazdu trakcyjnego. Zna zasady cyfrowej transmisji radiowej stosowanej w ERTMS/ETCS. Rozumie znaczenie i funkcje technicznych specyfikacji interoperacyjności (TSI).</w:t>
      </w:r>
    </w:p>
    <w:p>
      <w:pPr>
        <w:spacing w:before="60"/>
      </w:pPr>
      <w:r>
        <w:rPr/>
        <w:t xml:space="preserve">Weryfikacja: </w:t>
      </w:r>
    </w:p>
    <w:p>
      <w:pPr>
        <w:spacing w:before="20" w:after="190"/>
      </w:pPr>
      <w:r>
        <w:rPr/>
        <w:t xml:space="preserve">Egzamin, 1 pytanie dotyczące W02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ERTMS/ETCS w tym funkcje specjalizowanych modułów transmisyjnych (STM). Zna i rozumie funkcje zmiennych narodowych. Potrafi określić założenia i uwarunkowania wdrożenia systemu ERTMS/ETCS w Polsce. Rozumie znaczenie analiz ekonomicznych i cele studium wykonalności projektów ERTMS/ETCS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bezpiecznego i inteligentnego systemu kierowania i sterowania ruchem pociągów na przykładzie systemu ETCS. Potrafi określić założenia doboru systemu ERTMS/ETCS dla różnych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Tr2A_U10, Tr2A_U22</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W trakcie pracy na wykładach zostaną przedstawione studentom wybrane dokumenty systemu ERTMS/ETCS. Posługując się tymi dokumentami studenci będą mogli wyszukać określonych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2026-06-16T21:20:43+02:00</dcterms:created>
  <dcterms:modified xsi:type="dcterms:W3CDTF">2026-06-16T21:20:43+02:00</dcterms:modified>
</cp:coreProperties>
</file>

<file path=docProps/custom.xml><?xml version="1.0" encoding="utf-8"?>
<Properties xmlns="http://schemas.openxmlformats.org/officeDocument/2006/custom-properties" xmlns:vt="http://schemas.openxmlformats.org/officeDocument/2006/docPropsVTypes"/>
</file>