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matematyczne w transporcie </w:t>
      </w:r>
    </w:p>
    <w:p>
      <w:pPr>
        <w:keepNext w:val="1"/>
        <w:spacing w:after="10"/>
      </w:pPr>
      <w:r>
        <w:rPr>
          <w:b/>
          <w:bCs/>
        </w:rPr>
        <w:t xml:space="preserve">Koordynator przedmiotu: </w:t>
      </w:r>
    </w:p>
    <w:p>
      <w:pPr>
        <w:spacing w:before="20" w:after="190"/>
      </w:pPr>
      <w:r>
        <w:rPr/>
        <w:t xml:space="preserve">prof. dr hab. inż. Jacek Skorupski,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TR.SMK103</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uczestnictwo w wykładzie 30 godz., uczestnictwo w ćwiczeniach 15 godz., zapoznanie się z literaturą 39 godz., konsultacje 1 godz., przygotowanie do egzaminu i bieżące przygotowanie do ćwiczeń 35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(46 godz., w tym: (uczestnictwo w wykładzie 30 godz., uczestnictwo w ćwiczeniach 15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Wprowadzenie w problematykę i opanowanie podstawowych wiadomości z zakresu wykorzystania wybranych metod matematycznych (metod badań operacyjnych) w transporcie.</w:t>
      </w:r>
    </w:p>
    <w:p>
      <w:pPr>
        <w:keepNext w:val="1"/>
        <w:spacing w:after="10"/>
      </w:pPr>
      <w:r>
        <w:rPr>
          <w:b/>
          <w:bCs/>
        </w:rPr>
        <w:t xml:space="preserve">Treści kształcenia: </w:t>
      </w:r>
    </w:p>
    <w:p>
      <w:pPr>
        <w:spacing w:before="20" w:after="190"/>
      </w:pPr>
      <w:r>
        <w:rPr/>
        <w:t xml:space="preserve">Wykład: 
Ogólne wprowadzenie w tematykę przedmiotu (przedstawienie typowych, realnych problemów decyzyjnych w transporcie, wykazanie konieczności posługiwania się metodami matematycznymi, wykazanie konieczności systemowego i kompleksowego analizowania problemu, proces modelowania, pojęcie optymalizacji, zadanie optymalizacyjne, ogólny przegląd zadań i metod optymalizacyjnych).
Teoria zapasów (definicje ogólne, deterministyczne modele ekonomicznej wielkości partii, deterministyczne modele dynamiczne, probabilistyczne modele zapasów, formułowanie problemu decyzyjnego jako zadania teorii zapasów i wybór właściwego modelu).
Zastosowanie teorii gier w zagadnieniach transportowych (podstawowe definicje i pojęcia, teoria gier niekooperacyjnych, formułowanie problemu decyzyjnego jako zadania teorii gier, metody rozwiązywania gier macierzowych, gry wieloosobowe, problem targu i metody jego rozwiązania).
Teoria decyzji (gry z naturą – przykłady transportowe, formułowanie problemu decyzyjnego jako zadania teorii decyzji, podejmowanie decyzji w warunkach niepewności, analiza możliwości zmniejszenia zakresu niepewności).
Teoria masowej obsługi (podstawowe definicje, typy i klasyfikacja systemów masowej obsługi, losowe procesy zgłoszeń i obsług, wyznaczanie charakterystyk systemów – warunki równowagi, twierdzenie Little’a, współczynnik wykorzystania systemu)
Analiza wielokryterialna (ogólne definicje, przykłady transportowe, formułowanie problemu decyzyjnego jako zadania analizy wielokryterialnej, metody rozwiązania - normalizacja, metoda leksykograficzna, metoda dystansowa, dwureferencyjna procedura interaktywna, superkryterium – ważona funkcja użyteczności, metody rankingowe).
Zbiory rozmyte (podstawowe pojęcia – zbiór rozmyty, funkcja przynależności, formułowanie problemów decyzyjnych w transporcie jako zadania teorii zbiorów rozmytych).
Sieci Petriego (podstawowe definicje, elementy sieci Petriego – miejsca, tranzycje, łuki, znacz-niki, ogólne zasady budowy sieci Petriego, dynamika sieci, modelowanie procesów ruchowych z wykorzystaniem sieci Petriego).
Ćwiczenia:
Rozwiązywanie zadań formułowanych jako werbalny opis prostych problemów transportowych – formalizacja do postaci pozwalającej na zastosowanie jednej z metod matematycznych, wybór odpowiedniej metody i jej wariantu (np. zdefiniowanego w literaturze modelu), wykonanie obliczeń z wykorzystaniem wybranej metody.
</w:t>
      </w:r>
    </w:p>
    <w:p>
      <w:pPr>
        <w:keepNext w:val="1"/>
        <w:spacing w:after="10"/>
      </w:pPr>
      <w:r>
        <w:rPr>
          <w:b/>
          <w:bCs/>
        </w:rPr>
        <w:t xml:space="preserve">Metody oceny: </w:t>
      </w:r>
    </w:p>
    <w:p>
      <w:pPr>
        <w:spacing w:before="20" w:after="190"/>
      </w:pPr>
      <w:r>
        <w:rPr/>
        <w:t xml:space="preserve">Egzamin pisemny.
Aktywny udział w dyskusji podczas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Coyle J., Bardi E., Langley J. (2010). Zarządzanie logistyczne, Polskie Wydawnictwo Ekonomiczne, Warszawa.
2.	Kacprzyk J. (2001). Wieloetapowe sterowania rozmyte, Wydawnictwo Naukowo-Techniczne, Warszawa.
3.	Kałuski J., Teoria gier. (2002). Wydawnictwo Politechniki Śląskiej, Gliwice.
4.	Krawczyk S. (2001). Metody ilościowe w logistyce, Wyd. C.H. Beck, Warszawa.
5.	Obretenow A., Dimitrow B. (1989). Teoria masowej obsługi. Poradnik, Państwowe Wydawnictwo Naukowe, Warszawa.
6.	Oniszczuk W. (1995). Metody modelowania, Wydawnictwa Politechniki Białostockiej, Białystok. (http://pbc.biaman.pl/Content/550/metody_modelowania.pdf)
7.	Rutkowska D., Piliński M., Rutkowski L. (1997). Sieci neuronowe, algorytmy genetyczne i systemy rozmyte, Państwowe Wydawnictwo Naukowe, Warszawa.
8.	Rutkowski A. (2007). Zarządzanie finansami, Polskie Wydawnictwo Ekonomiczne, Warszawa.
9.	Skorupski J. (2018). Ilościowe metody analizy incydentów w ruchu lotniczym, Oficyna Wydawnicza Politechniki Warszawskiej, Warszawa.
10.	Suraj Z., Szpyrka M. (1999). Sieci Petriego i PN-Tools, Wydawnictwo Wyższej Szkoły Pedagogicznej, Rzeszów.
11.	Szpyrka M. (2008). Sieci Petriego w modelowaniu i analizie systemów współbieżnych, Wydawnictwo Naukowo-Techniczne, Warszawa.
12.	Trzaskalik T. (2017). Analiza wielokryterialna. Wybrane zagadnienia, Wydawnictwo Uniwersytetu Ekonomicznego w Katowicach, Katowice.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z zakresu modelowania, optymalizacji, analizy systemowej – w odniesieniu do szeroko rozumianych zagadnień transportowych. Zna podstawowe modele teorii zapasów, zna podstawowe pojęcia z zakresu zbiorów rozmytych, zna definicje, elementy i zasady modelowania z wykorzystaniem sieci Petriego, zna podstawowe pojęcia z zakresu teorii gier i teorii decyzji, zna sposoby analizy i wyznaczania charakterystyk systemów masowej obsługi</w:t>
      </w:r>
    </w:p>
    <w:p>
      <w:pPr>
        <w:spacing w:before="60"/>
      </w:pPr>
      <w:r>
        <w:rPr/>
        <w:t xml:space="preserve">Weryfikacja: </w:t>
      </w:r>
    </w:p>
    <w:p>
      <w:pPr>
        <w:spacing w:before="20" w:after="190"/>
      </w:pPr>
      <w:r>
        <w:rPr/>
        <w:t xml:space="preserve">Część egzaminu obejmująca 6 pytań otwartych, za które można uzyskać do 12 pkt. Wymagane jest uzyskanie minimum 6 pkt. </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na podstawie werbalnego opisu sytuacji decyzyjnej zdefiniować formalnie zadanie decyzyjne. Potrafi na podstawie formalnego sformułowania zadania decyzyjnego w transporcie określić jakie metody matematyczne są właściwe do poszukiwania rozwiązań optymalnych</w:t>
      </w:r>
    </w:p>
    <w:p>
      <w:pPr>
        <w:spacing w:before="60"/>
      </w:pPr>
      <w:r>
        <w:rPr/>
        <w:t xml:space="preserve">Weryfikacja: </w:t>
      </w:r>
    </w:p>
    <w:p>
      <w:pPr>
        <w:spacing w:before="20" w:after="190"/>
      </w:pPr>
      <w:r>
        <w:rPr/>
        <w:t xml:space="preserve">Część egzaminu obejmująca 4 pytania otwarte, za które można uzyskać do 8 pkt. Wymagane jest uzyskanie minimum 5 pkt. </w:t>
      </w:r>
    </w:p>
    <w:p>
      <w:pPr>
        <w:spacing w:before="20" w:after="190"/>
      </w:pPr>
      <w:r>
        <w:rPr>
          <w:b/>
          <w:bCs/>
        </w:rPr>
        <w:t xml:space="preserve">Powiązane charakterystyki kierunkowe: </w:t>
      </w:r>
      <w:r>
        <w:rPr/>
        <w:t xml:space="preserve">Tr2A_U11</w:t>
      </w:r>
    </w:p>
    <w:p>
      <w:pPr>
        <w:spacing w:before="20" w:after="190"/>
      </w:pPr>
      <w:r>
        <w:rPr>
          <w:b/>
          <w:bCs/>
        </w:rPr>
        <w:t xml:space="preserve">Powiązane charakterystyki obszarowe: </w:t>
      </w:r>
      <w:r>
        <w:rPr/>
        <w:t xml:space="preserve">I.P7S_UW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patrzenia na rzeczywiste zadania stające przed inżynierem transportu jak na problemy decyzyjne, dostrzega potrzebę poszukiwania rozwiązań lepszych od intuicyjnych. Dostrzega potrzebę formalizacji zadań, rozumie, że optymalizacja rozwiązań przynosi korzyści ekonomiczne i społeczne, a jednocześnie potrafi krytycznie ocenić uzyskiwane rozwiązania. </w:t>
      </w:r>
    </w:p>
    <w:p>
      <w:pPr>
        <w:spacing w:before="60"/>
      </w:pPr>
      <w:r>
        <w:rPr/>
        <w:t xml:space="preserve">Weryfikacja: </w:t>
      </w:r>
    </w:p>
    <w:p>
      <w:pPr>
        <w:spacing w:before="20" w:after="190"/>
      </w:pPr>
      <w:r>
        <w:rPr/>
        <w:t xml:space="preserve">Aktywny udział w dyskusji podczas ćwiczeń. Wymagane co najmniej 3 pogłębione udziały w dyskusji.</w:t>
      </w:r>
    </w:p>
    <w:p>
      <w:pPr>
        <w:spacing w:before="20" w:after="190"/>
      </w:pPr>
      <w:r>
        <w:rPr>
          <w:b/>
          <w:bCs/>
        </w:rPr>
        <w:t xml:space="preserve">Powiązane charakterystyki kierunkowe: </w:t>
      </w:r>
      <w:r>
        <w:rPr/>
        <w:t xml:space="preserve">Tr2A_K02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2026-02-07T00:48:27+01:00</dcterms:created>
  <dcterms:modified xsi:type="dcterms:W3CDTF">2026-02-07T00:48:27+01:00</dcterms:modified>
</cp:coreProperties>
</file>

<file path=docProps/custom.xml><?xml version="1.0" encoding="utf-8"?>
<Properties xmlns="http://schemas.openxmlformats.org/officeDocument/2006/custom-properties" xmlns:vt="http://schemas.openxmlformats.org/officeDocument/2006/docPropsVTypes"/>
</file>