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 </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15 godz., praca na ćwiczeniach laboratoryjnych 15 godz., zapoznanie się ze wskazaną literaturą 8 godz., przygotowanie się do zajęć laboratoryjnych 12 godz., wykonanie sprawozdania 13 godz., konsultacje w zakresie laboratorium i obrona sprawozdań 4 godz., przygotowanie się do kolokwiów 10 godz., konsultacje w zakresie wykładów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(37 godz., w tym: praca na wykładach 15 godz., praca na ćwiczeniach laboratoryjnych 15 godz., konsultacje w zakresie laboratorium i obrona sprawozdań 4 godz., konsultacje w zakresie wykładów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(44 godz., w tym: praca na ćwiczeniach laboratoryjnych 15 godz., przygotowanie się do zajęć laboratoryjnych 12 godz., wykonanie sprawozdania 13 godz., konsultacje w zakresie laboratorium i obrona sprawozdań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Uzyskanie wiedzy o pomiarach, badaniach,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i detektory ruchu drogowego. Inteligentne Systemy Transportowe w transporcie indywidualnym i publicznym. Środki realizacji polityki mobilności w miastach. Zarządzanie parkowaniem w miastach. Bezpieczeństwo ruchu drogowego - ogólne i inżynierskie metody poprawy. 
Treść ćwiczeń laboratoryjnych:
1)Badanie modeli sieci drogowych - przegląd zastosowań. 2)Modelowanie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4)Badanie modelu skrzyżowania sterowanego - zastosowanie aplikacji komputerowej do modelowania i analiz efektywności funkcjonowania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Wykład: 2 kolokwia pisemne, na każdym 4 pytania otwarte po 3 punkty, podstawą zaliczenia jest uzyskanie ze wszystkich kolokwiów łącznie co najmniej 50% +1 możliwych do otrzymania punktów, pod warunkiem, że z żadnego sprawdzianu nie uzyskano mniej niż 33% możliwych do otrzymania punktów.
Laboratorium - Ocena wykonanie ćwiczenia, kolokwia dla oceny przygotowanie i „obrona”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11. Vissim 5.40 - User Manual, PTV Planung Transport Verkehr AG 2012
12. Obwieszczenie Ministra Infrastruktury z dnia 9 września 2019 r. w sprawie ogłoszenia jednolitego tekstu rozporządzenia Ministra Infrastruktury w sprawie szczegółowych warunków technicznych dla znaków i sygnałów drogowych oraz urządzeń bezpieczeństwa ruchu drogowego i warunków ich umieszczania na drogach, Dziennik Ustaw 2019 r. poz. 2311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ruchu drogowym, w zakresie potrzebnym dla rzeczoznawcy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w zakresie potrzebnym dla rzeczoznawcy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podstawową wiedzę, w zakresie potrzebnym dla rzeczoznawcy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integrować wiadomości z różnych dziedzin wiedzy dla opisu procesów ruchu drogowego i zachowań kierowców.</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Ćwiczenia 1, 2, 3, 4 - ocena prawidłowości wykonania modelu symulacyjnego symulacyjnego i opracowanego sprawozdania, ew. odp.ustna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odpowiednie metody do badań i oceny bezpieczeństwa ruchu drogowego.
Potrafi, korzystając z oprogramowania komputerowego, zasymulować działanie prostej, cyklicznej sygnalizacji świetlnej na skrzyżowaniu ulic oraz ocenić efektywność jej funkcjonowania. Potrafi stosować odpowiednie metody do badań i analizy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Ćwiczenie 4 - ocena prawidłowości wykonania modelu symulacyjnego i opracowanego sprawozdania, ew. odp.ustna</w:t>
      </w:r>
    </w:p>
    <w:p>
      <w:pPr>
        <w:spacing w:before="20" w:after="190"/>
      </w:pPr>
      <w:r>
        <w:rPr>
          <w:b/>
          <w:bCs/>
        </w:rPr>
        <w:t xml:space="preserve">Powiązane charakterystyki kierunkowe: </w:t>
      </w:r>
      <w:r>
        <w:rPr/>
        <w:t xml:space="preserve">Tr2A_U15, Tr2A_U20</w:t>
      </w:r>
    </w:p>
    <w:p>
      <w:pPr>
        <w:spacing w:before="20" w:after="190"/>
      </w:pPr>
      <w:r>
        <w:rPr>
          <w:b/>
          <w:bCs/>
        </w:rPr>
        <w:t xml:space="preserve">Powiązane charakterystyki obszarowe: </w:t>
      </w:r>
      <w:r>
        <w:rPr/>
        <w:t xml:space="preserve">I.P7S_UW,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2026-10-03T20:35:53+02:00</dcterms:created>
  <dcterms:modified xsi:type="dcterms:W3CDTF">2026-10-03T20:35:53+02:00</dcterms:modified>
</cp:coreProperties>
</file>

<file path=docProps/custom.xml><?xml version="1.0" encoding="utf-8"?>
<Properties xmlns="http://schemas.openxmlformats.org/officeDocument/2006/custom-properties" xmlns:vt="http://schemas.openxmlformats.org/officeDocument/2006/docPropsVTypes"/>
</file>