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multimedialne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Artur Przelaskowski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 i 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kierunkowe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TMZ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Realizacja przedmiotu obejmuje następujące formy zajęć: wykład prowadzony w wymiarze 2 godz. tygodniowo, ćwiczenia w wymiarze 1 godz. tygodniowo,  zajęcia projektowe w wymiarze 1 godz. tygodniowo. Student może ponadto uczestniczyć w cotygodniowych konsultacjach (w wymiarze do 2 godz.). 
Bilans nakładu pracy przeciętnego studenta wygląda następująco: 
- udział w wykładach: 30 godz. 
- przygotowanie do kolejnych wykładów, rozwiązywanie sygnalizowanych na wykładzie problemów: 20 godzin 
- udział w ćwiczeniach: 15 godz. 
- przygotowanie do kolejnych ćwiczeń, rozwiązywanie zadań domowych: 20 godzin 
- udział w zajęciach projektowych (omówienie projektów, wybór tematu, zaliczanie projektu): 3 godziny 
- realizacja projektu (analiza teoretyczna, realizacja algorytmiczna, implementacja, eksperymenty, sprawozdanie): 40 godzin
- udział w konsultacjach: 8 godz. (zakładamy, że student ośmiokrotnie w ciągu semestru korzysta z 1-godz. konsultacji dot.
wykładu, ćwiczeń i projektu, w proporcjach 1:1:2)
 - przygotowanie do egzaminu końcowego (rozwiązanie zadań przygotowawczych): 15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Łączny nakład pracy studenta wynosi: 30 + 20 + 15 + 20 + 3 + 40 + 8 + 15 = 151 godz., co odpowiada blisko 6 punktom ECTS. W ramach tak określonego nakładu pracy studenta: - nakład pracy związany z
zajęciami wymagającymi bezpośredniego udziału nauczycieli akademickich wynosi 30 + 15 + 3 + 8 = 56 godz., co odpowiada ok. 2 punktom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Nakład pracy związany z zajęciami o charakterze praktycznym wynosi 15 + 2 + 3 + 40 + 4 = 64 godz., co odpowiada ok. 2,5 punktom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przetwarzania obrazów i dźwięku. Podstawy algorytmów i struktur danych. Podstawy probabilistyki, algebry liniowej i analizy matematycznej.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przekazanie wiedzy i umiejętności z zakresu podstaw multimediów oraz najbardziej istotnych technik i technologii stosowanych do akwizycji i formowania przekazu multimedialnego oraz kodowania, wyszukiwania, przetwarzania i odtwarzania informacji. Charakterystyka różnych przekazów informacji, przegląd realizacji sprzętowych i algorytmicznych, opis standardów i wybranych zastosowań służą zdobyciu umiejętności efektywnej organizacji przekazu według przyjętych modeli informacji, z uwzględnieniem specyfiki kanału transmisyjnego, ograniczeń sprzętowych i czasowych. Uzupełnia je umiejętność wyboru formy prezentacji informacji z uwzględnieniem preferencji odbiorcy oraz jego możliwości percepcyjnych.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Syntetyczna charakterystyka danych multimedialnych; specyfika zastosowań, istota przekazu multimedialnego,
formy treści multimedialnej, modele źródeł i reprezentacje danych, podstawy teorii informacji i aproksymacji,
realizacje sprzętowe, techniki rejestracji i prezentacji danych;
- Reprezentowanie informacji; nośniki informacji, opis treści, podstawy kodowania (źródła informacji, kody
jednoznacznie dekodowalne) i indeksowania danych (wyszukiwanie treści, zapytania po zawartości, ocena
selektywności wyszukiwania);
- Komputerowe przetwarzanie informacji; przetwarzanie danych multimedialnych (ulepszanie i analiza), elementy
grafiki komputerowej (realizm scen), charakterystyka wybranych metod kodowania (kodeki bezstratne i stratne) i
indeksowania danych (deskryptory), komputerowa inteligencja, formy użytkowania informacji;
- Pragmatyzm multimediów; przegląd standardów multimedialnych rodziny JPEG oraz MPEG, analiza
algorytmów oraz profile zastosowań.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jest zaliczany na podstawie wyników z egzaminu (max 60 punktów) oraz zaliczenia projektu (max 40
punktów). Ocena końcowa zależy od sumy punktów (minimum do zaliczenia wynosi 51 punktów).
W ramach projektu student realizuje wybrane zadanie z elementami analizy teoretycznej, praktycznej realizacji
oraz eksperymentalnej weryfikacji.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Przelaskowski, „Techniki multimedialne”. Podręcznik Akademicki, OKNO, Politechnika Warszawska, 2011
2. W. Skarbek, „Multimedia. Algorytmy i standardy kompresji”, Akademicka Oficyna Wydawnicza PLJ, W-wa
1998
3. M. Domański, Obraz cyfrowy, monografia, WKŁ, 2010
4. A. Przelaskowski, „Kompresja danych: podstawy, metody bezstratne, kodery obrazów”, Wydawnictwo BTC,
W-wa, 2005
5. W. Skarbek, „Metody reprezentacji obrazów cyfrowych”, Akademicka Oficyna Wydawnicza PLJ, W-wa 1993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Szczególne znaczenie w realizacji przedmiotu pełni projekt. Ze względu na dość szeroki zakres poruszanych zagadnień, ma on służyć rozwojowi własnych zainteresowań studenta w zakresie multimediów oraz pogłębieniu wiedzy i umiejętności z wybranego obszaru (konkretnej techniki multimedialnej, teorii, sprzętu, problemów algorytmicznych, eksperymentów itp.) 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Student, który zaliczył przedmiot potrafi syntetycznie scharakteryzować podstawy teorii multimediów, obejmujące założenia, użyteczne kryteria oceny i modele leżące u podstaw zasadniczych technik multimedialnych, w tym podstawy teorii informacji, teorii aproksymacji sygnałów oraz systemów percepcji informacji.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egzamin/ćwiczenia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Student, który zaliczył przedmiot zna podstawowe algorytmy przetwarzania, kompresji danych oraz indeksowania treści multimedialnych, a także efektywne koncepcje, paradygmaty i modele akwizycji, transmisji i odbioru treści multimedialnych.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egzamin/ćwiczenia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Student potrafi projektować i realizować algorytmy wybranych technik multimedialnych, dobierać parametry i formy implementacji metod znanych, a także realizować własne pomysły w zakresie multimediów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K_U07, K_U15, K_U18, K_U20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I.P6S_UU, I.P6S_UW, III.P6S_UW.4.o,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Student potrafi wykorzystać potencjał aplikacyjny technik multimedialnych w określonych zastosowaniach, dobrać właściwy model czy efektywną metodę lub narzędzie, zależnie od sformułowanych wymagań oraz przyjętych kryteriów użyteczności.
właściwości możliwych do wykorzystania modeli
źródeł informacji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K_U18, K_U20, K_U21, K_U07, K_U08, K_U01, K_U10, K_U17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Student potrafi sprawozdać rezultaty pracy własnej i zespołowej oraz konfrontować rezultaty pracy
własnej i zespołowej ze specyfiką zastosowań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ćwiczenia/zaliczenie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2025-07-08T21:22:42+02:00</dcterms:created>
  <dcterms:modified xsi:type="dcterms:W3CDTF">2025-07-08T21:22:42+02:00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