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 (IBM)</w:t>
      </w:r>
    </w:p>
    <w:p>
      <w:pPr>
        <w:keepNext w:val="1"/>
        <w:spacing w:after="10"/>
      </w:pPr>
      <w:r>
        <w:rPr>
          <w:b/>
          <w:bCs/>
        </w:rPr>
        <w:t xml:space="preserve">Koordynator przedmiotu: </w:t>
      </w:r>
    </w:p>
    <w:p>
      <w:pPr>
        <w:spacing w:before="20" w:after="190"/>
      </w:pPr>
      <w:r>
        <w:rPr/>
        <w:t xml:space="preserve">Roman SZABATIN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TMENU</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- 24 godz.
laboratoria - 6 godz.
przygotowania do laboratoriów - 2 godz.
sprawozdania z laboratoriów - 4 godz.
przygotowania do 2 kolokwiów - 2 godz.
konsultacje - 4 godz.
RAZEM 42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- 24 godz.
laboratoria - 6 godz.
konsultacje - 4 godz.
Razem 34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- 6 godz.
przygotowania do laboratoriów - 2 godz.
sprawozdania z laboratoriów - 4 godz.
Razem 12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Radiologia (RAD)</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1. Izotopy dla medycyny nuklearnej (2h)
struktura atomowa materii, rozpad promieniotwórczy 
produkcja izotopów
radiofarmaceutyki
dozymetria promieniowania jonizującego
efekty biologiczne od promieniowania jonizującego
2. Oddziaływanie promieniowania jonizującego z materią (2h)
przekrój czynny
oddziaływanie cząstek naładowanych z materią
zasięg cząstki
oddziaływanie elektronów i pozytonów z materią
3. Oddziaływanie promieniowania gamma z materią (2h)
procesy rozpraszania ze zmianą energii, rozpraszanie niesprężyste (niekoherentne) 
efekt Comptona bez zmiany energii, rozpraszanie sprężyste (koherentne) 
efekt Thomsona-Rayleigh'a
procesy pochłaniania
zjawisko fotoelektryczne
zjawisko tworzenia par 
reakcje fotojądrowe
4. Statystyka pomiarów promieniowania (2h)
rozkład Poissona
błędy pomiaru liczby zliczeń i częstości 
czas martwy i jego pomiar
krzywe ROC
5. Wielokanałowe analizatory amplitudy (3h)
jednokanałowy analizator amplitudy
widmo spektrometryczne
przetworniki spektrometryczne: przetwornik Wilkinsona, przetwornik "succesive-aproximation"
nieliniowość przetworników i jej wpływ na jakość obrazów w topografii promieniowania gamma
metoda "sliding scale"
6. Wielodrutowa komora proporcjonalna - MWPC (2h)
budowa i zasada działania
systemy odczytu: DCC, DCG, linia opóźniająca
czynniki fizyczne i mechaniczne wpływające na pozycyjną zdolność rozdzielcza
eksperyment Charpaka z odczytem sygnałów z elektrod pozycyjnych umieszczonych w płaszczyźnie anodowej
problemy wydajności MWPC dla wyższych energii promieniowania gamma: MWPC LACY?ego, ZANIEWSKIEGO i BATEMANA, MWPC z przetwornikiem JAEVONS'a
7. Gammkamera (3h)
budowa i zasada działania gammkamery
model Angera: schemat kodowania oparty o sieć rezystorów
model Tanaki: schemat oparty o pomiar czasu opóźnienia na liniach opóźniających
podstawowe parametry gammakamer
korekcja nieliniowości i niejednorodności w gammakamerach
nowe koncepcje gammakamer opartych o PSPMT
8. Systemy do obsługi gammakamer (3h)
system GAMMA PW: struktura sprzętowa i oprogramowanie systemu GAMMA PW
system NMS: kontrola jakości badań, tryby akwizycji badań, protokoły akwizycyjne, analiza obrazów, technika ROI, analiza krzywych, analiza badań SPECT, programy kliniczne, raporty badań
9. Tomografia SPECT (3h)
podstawy tomografii,
rekonstrukcja obrazów tomograficznych: metody analityczne - splot i jego znaczenie w rekonstrukcji obrazów
metody iteracyjne: schemat algorytmu iteracyjnego dla 9-punktowego obrazu i 4 projekcji - algorytm SŁOMKI filtrowanego rzutu wstecznego 
10. Tomografia PET (2h) 
izotopy do tomografii PET
FDG i jego rola w badaniach onkologicznych
akceleratory do PET, w jaki sposób wytwarzany jest FDG
budowa i zasada działania tomografów PET
czynniki mające wpływ na rozdzielczość obrazów
detektory dla tomografii PET
zastosowania tomografii PET
metody rekonstrukcji obrazów w tomografii PET
tomografy PET-animal
zastosowania MWPC w tomografach PET-animal - HIDAC
</w:t>
      </w:r>
    </w:p>
    <w:p>
      <w:pPr>
        <w:keepNext w:val="1"/>
        <w:spacing w:after="10"/>
      </w:pPr>
      <w:r>
        <w:rPr>
          <w:b/>
          <w:bCs/>
        </w:rPr>
        <w:t xml:space="preserve">Metody oceny: </w:t>
      </w:r>
    </w:p>
    <w:p>
      <w:pPr>
        <w:spacing w:before="20" w:after="190"/>
      </w:pPr>
      <w:r>
        <w:rPr/>
        <w:t xml:space="preserve">Ocena z przedmiotu to ocena z egzaminu pod warunkiem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Przedmiot składa się z 24 godzin wykładu i 6 godzin laboratorium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K_W13, K_W14, K_W15, K_W16,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K_W14, K_W16,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ma wiedzę z zakresu budowy gammamaker, gazowych detektorów pozycyjnych, minigammakamer typu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K_W14, 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pomiary z zakresu kontroli jakości gammakamery.</w:t>
      </w:r>
    </w:p>
    <w:p>
      <w:pPr>
        <w:spacing w:before="60"/>
      </w:pPr>
      <w:r>
        <w:rPr/>
        <w:t xml:space="preserve">Weryfikacja: </w:t>
      </w:r>
    </w:p>
    <w:p>
      <w:pPr>
        <w:spacing w:before="20" w:after="190"/>
      </w:pPr>
      <w:r>
        <w:rPr/>
        <w:t xml:space="preserve">zaliczenie ćwiczenia laboratoryjnego (wyniki pomiarów w postaci raportu - kontrola jakości)</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K_U11, K_U17</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czynnosciowe badanie serca bramkowane sygnałem EKG, 3. badanie tomograficzne SPECT perfuzji mięsnia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2026-07-28T13:53:59+02:00</dcterms:created>
  <dcterms:modified xsi:type="dcterms:W3CDTF">2026-07-28T13:53:59+02:00</dcterms:modified>
</cp:coreProperties>
</file>

<file path=docProps/custom.xml><?xml version="1.0" encoding="utf-8"?>
<Properties xmlns="http://schemas.openxmlformats.org/officeDocument/2006/custom-properties" xmlns:vt="http://schemas.openxmlformats.org/officeDocument/2006/docPropsVTypes"/>
</file>