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Biofotonika.</w:t>
      </w:r>
    </w:p>
    <w:p>
      <w:pPr>
        <w:keepNext w:val="1"/>
        <w:spacing w:after="10"/>
      </w:pPr>
      <w:r>
        <w:rPr>
          <w:b/>
          <w:bCs/>
        </w:rPr>
        <w:t xml:space="preserve">Koordynator przedmiotu: </w:t>
      </w:r>
    </w:p>
    <w:p>
      <w:pPr>
        <w:spacing w:before="20" w:after="190"/>
      </w:pPr>
      <w:r>
        <w:rPr/>
        <w:t xml:space="preserve">Krzysztof PATORSKI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 godz
Przygotowanie do kolokwiów zaliczających wykład: 20
Razem: 50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Razem: 30 - 1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optyki i fotoniki, podstawy inżynierii biomedycznej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Podstawy techniki laserowej: Promieniowanie świetlne w medycynie – rys historyczny. Najważniejsze parametry charakteryzujące promieniowanie optyczne. Podstawy fizyczne działania lasera. Podstawowe klasyfikacje laserów. Przykładowe zastosowania w medycynie (w szczególności laserów półprzewodnikowych).
Oddziaływanie promieniowania z tkanką: Głębokość wnikania i absorpcja promieniowania dla wybranych tkanek w funkcji długości fali promieniowania. Mechanizmy oddziaływania promieniowania na tkankę (fotochemiczne, fototermiczne, fotojonizacyjne i elektromechaniczne). Dawkowanie promieniowania. Aparatura.
Wybrane zagadnienia terapii laserowej: Jednostki chorobowe do napromienienia laserem małej mocy. Leczenie laserami energetycznymi (w tym metoda PDT, gastroenterologia, rekanalizacja naczyń krwionośnych, okulistyka, choroby układu krążenia – angioplastyka, mioplastyka).
Nowe optyczne metody obrazowania w medycynie: Propagacja światła w ośrodku rozpraszającym. Metody sortowania (bram-kowania) fotonów. Metoda LTPS (w świetle przechodzącym ze skanowaniem konfokalnym) i obrazowania z zastosowaniem bramki Kerra.
Optoakustyka: Przetwarzanie światła na ultradźwięki. Laserowe obrazowanie optoakustyczne. Zastosowania – badania z fantomami oraz badania patologiczne in vivo. Diagnozowanie nowotworów.
Optyczna tomografia koherencyjna: Detekcja ech optycznych z zastosowaniem zjawiska interferencji, implementacja w dziedzinie czasu i częstotliwości. Zastosowania w tkankach słabo rozpraszających: wysokorozdzielcze badania siatkówki i warstw podsiatkówkowych  (diagnostyka retinopatii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Dwa kolokwia sprawdzające (w połowie i na końcu semestru); jeden termin kolokwium poprawkowego. Każde kolokwium musi być zaliczone na ocenę przynajmniej dostateczną.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R.Jóźwicki, "Zastosowania laserów", Oficyna Wydawnicza PW, Warszawa 2009.
W.Glinkowski, W.Pokora, "Lasery w terapii", Laser Instruments, Warszawa 1993.
K.Patorski, M.Kujawińska, L.Sałbut, "Interferometria laserowa z automatyczną analizą obrazu", Oficyna Wydawnicza PW, Warszawa 2005.
M.Wojtkowski, "Obrazowanie za pomocą tomografii optycznej OCT z detekcją fourierowską", Wydawnictwa Naukowe Uniwersytetu Mikolaja Kopernika, Toruń 2009.
N.E.Bouma, G.J. Tearney, eds, "Handbook of Optical Coherence Tomography", Marcel Dekker Inc., New York 2002.
W.Drexler, J.G.Fujimoto, eds, "Optical Coherence Tomography", Springer, Berlin 2009.</w:t>
      </w:r>
    </w:p>
    <w:p>
      <w:pPr>
        <w:keepNext w:val="1"/>
        <w:spacing w:after="10"/>
      </w:pPr>
      <w:r>
        <w:rPr>
          <w:b/>
          <w:bCs/>
        </w:rPr>
        <w:t xml:space="preserve">Witryna www przedmiotu: </w:t>
      </w:r>
    </w:p>
    <w:p>
      <w:pPr>
        <w:spacing w:before="20" w:after="190"/>
      </w:pPr>
      <w:r>
        <w:rPr/>
        <w:t xml:space="preserve">studenci otrzymują CD z wykładem</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TLBIO_w01: </w:t>
      </w:r>
    </w:p>
    <w:p>
      <w:pPr/>
      <w:r>
        <w:rPr/>
        <w:t xml:space="preserve">Poznanie podstaw fizycznych działania lasera, właściwości i parametrów promieniowania lasera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TLBIO_w02: </w:t>
      </w:r>
    </w:p>
    <w:p>
      <w:pPr/>
      <w:r>
        <w:rPr/>
        <w:t xml:space="preserve">Poznanie mechanizmów oddziaływania promieniowania na tkankę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TLBIO_w03: </w:t>
      </w:r>
    </w:p>
    <w:p>
      <w:pPr/>
      <w:r>
        <w:rPr/>
        <w:t xml:space="preserve">Poznanie podstaw fizycznych i najnowszych zastosowań laserowego obrazowania optoakustycznego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TLBIO_w04: </w:t>
      </w:r>
    </w:p>
    <w:p>
      <w:pPr/>
      <w:r>
        <w:rPr/>
        <w:t xml:space="preserve">Poznanie podstaw fizycznych, najnowszych rozwiązań konstrukcyjnych i zastosowań optycznej tomografii koherencyjnej w diagnozowaniu tkanek słabo i silnie rozpraszających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TLBIO_w05: </w:t>
      </w:r>
    </w:p>
    <w:p>
      <w:pPr/>
      <w:r>
        <w:rPr/>
        <w:t xml:space="preserve">Poznanie zagadnień terapii laserowej nisko i wysoko energetycznej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TLBIO_u01: </w:t>
      </w:r>
    </w:p>
    <w:p>
      <w:pPr/>
      <w:r>
        <w:rPr/>
        <w:t xml:space="preserve">Poznanie źródeł literaturowych, łącznie z ich charakterystyką, z zakresu optycznych metod w biomedycynie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 K_U01</w:t>
      </w:r>
    </w:p>
    <w:p>
      <w:pPr>
        <w:spacing w:before="20" w:after="190"/>
      </w:pPr>
      <w:r>
        <w:rPr>
          <w:b/>
          <w:bCs/>
        </w:rPr>
        <w:t xml:space="preserve">Powiązane charakterystyki obszarowe: </w:t>
      </w:r>
      <w:r>
        <w:rPr/>
        <w:t xml:space="preserve">I.P6S_UU, I.P6S_UW</w:t>
      </w:r>
    </w:p>
    <w:p>
      <w:pPr>
        <w:keepNext w:val="1"/>
        <w:spacing w:after="10"/>
      </w:pPr>
      <w:r>
        <w:rPr>
          <w:b/>
          <w:bCs/>
        </w:rPr>
        <w:t xml:space="preserve">Charakterystyka TLBIO_u02: </w:t>
      </w:r>
    </w:p>
    <w:p>
      <w:pPr/>
      <w:r>
        <w:rPr/>
        <w:t xml:space="preserve">Posiadanie umiejętności poszukiwania informacji z zakresu technik laserowych w biomedycynie i biofotonice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 I.P6S_UU</w:t>
      </w:r>
    </w:p>
    <w:p>
      <w:pPr>
        <w:pStyle w:val="Heading3"/>
      </w:pPr>
      <w:bookmarkStart w:id="4" w:name="_Toc4"/>
      <w:r>
        <w:t>Profil ogólnoakademicki - kompetencje społeczne</w:t>
      </w:r>
      <w:bookmarkEnd w:id="4"/>
    </w:p>
    <w:p>
      <w:pPr>
        <w:keepNext w:val="1"/>
        <w:spacing w:after="10"/>
      </w:pPr>
      <w:r>
        <w:rPr>
          <w:b/>
          <w:bCs/>
        </w:rPr>
        <w:t xml:space="preserve">Charakterystyka TLBIO_k01: </w:t>
      </w:r>
    </w:p>
    <w:p>
      <w:pPr/>
      <w:r>
        <w:rPr/>
        <w:t xml:space="preserve">Ma świadomość potrzeby i konieczności rozwoju badań interdyscyplinarnych , w szczególności na potrzeby medycyny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TLBIO_k02: </w:t>
      </w:r>
    </w:p>
    <w:p>
      <w:pPr/>
      <w:r>
        <w:rPr/>
        <w:t xml:space="preserve">Ma świadomość wyzwań społecznych stawianym naukom technicznym w zakresie zapewnienia zdrowego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TLBIO_k03: </w:t>
      </w:r>
    </w:p>
    <w:p>
      <w:pPr/>
      <w:r>
        <w:rPr/>
        <w:t xml:space="preserve">Poznanie dominujących schorzeń wśród starszego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2026-10-03T19:52:41+02:00</dcterms:created>
  <dcterms:modified xsi:type="dcterms:W3CDTF">2026-10-03T19:52:41+02:00</dcterms:modified>
</cp:coreProperties>
</file>

<file path=docProps/custom.xml><?xml version="1.0" encoding="utf-8"?>
<Properties xmlns="http://schemas.openxmlformats.org/officeDocument/2006/custom-properties" xmlns:vt="http://schemas.openxmlformats.org/officeDocument/2006/docPropsVTypes"/>
</file>