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dr hab. inż.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Wiedza na temat zarządzania projektami prowadzonego zgodnie z metodyką PMI (Project Management Institute), typowych działań realizowanych w ramach projektu i technik skutecznego zarządzania projektami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WZA{_U01: </w:t>
      </w:r>
    </w:p>
    <w:p>
      <w:pPr/>
      <w:r>
        <w:rPr/>
        <w:t xml:space="preserve">potrafi opracować harmonogram projektu i dokonać analizy ryzyka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2026-07-29T07:40:35+02:00</dcterms:created>
  <dcterms:modified xsi:type="dcterms:W3CDTF">2026-07-29T07:40:35+02:00</dcterms:modified>
</cp:coreProperties>
</file>

<file path=docProps/custom.xml><?xml version="1.0" encoding="utf-8"?>
<Properties xmlns="http://schemas.openxmlformats.org/officeDocument/2006/custom-properties" xmlns:vt="http://schemas.openxmlformats.org/officeDocument/2006/docPropsVTypes"/>
</file>