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Wstęp - 1h (Wymagania formalne, literatura. Znaczenie fizyki wśród nauk przyrodniczych i jej struktura).
Kinematyka - 2h (Zapis wektorowy: położenia ciała, prędkości, przyśpieszenia; związki między tymi wielkościami; tor ciała. Ruch obrotowy ciała).
Zasady dynamiki Newtona - 3h (Równanie ruchu ciała i proste przykłady rozwiązań; ruch ciała w polu grawitacyjnym ziemskim).
Zasady zachowania - 3h (Pęd, momentu pędu, energia kinetyczna i potencjalna - siły zachowawcze i niezachowawcze. Zasady zachowania energii, pędu i momentu pędu. Przykłady zastosowań zasad zachowania).
Ruch drgający - 1,5h (ruch harmoniczny i metoda analizy harmonicznej drgań dowolnych. Nieliniowe układy drgające - deterministyczny ruch chaotyczny).
Ruch falowy - 1,5h (równanie ruchu falowego; podstawowe wielkości charakteryzujące fale; rodzaje fal).
Mechanika relatywistyczna -3h (transformacje Galileusza i Lorentza. Konsekwencje transformacji Lorentza. Czasoprzestrzeń i związki przyczynowo skutkowe. Pęd relatywistyczny. Zasady zachowania w mechanice relatywistycznej. Fizyka relatywistyczna i grawitacja).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WDF_W01: </w:t>
      </w:r>
    </w:p>
    <w:p>
      <w:pPr/>
      <w:r>
        <w:rPr/>
        <w:t xml:space="preserve">Posiada podstawową wiedzę na temat podstawowych zjawisk i oddziaływań w fizyce, matematycznych metod opisu układów fizycznych, zna podstawowe zasady zachowania.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WDF_W02: </w:t>
      </w:r>
    </w:p>
    <w:p>
      <w:pPr/>
      <w:r>
        <w:rPr/>
        <w:t xml:space="preserve">Posiada podstawową, uporządkowaną wiedzę z mechaniki punktu materialnego, układu punktów materialnych i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WDF_W03: </w:t>
      </w:r>
    </w:p>
    <w:p>
      <w:pPr/>
      <w:r>
        <w:rPr/>
        <w:t xml:space="preserve">Posiada podstawową, uporządkowaną wiedzę pozwalającą na opis różnych rodzajów fal, w tym fal elektromagnetycznych.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WDF_W04: </w:t>
      </w:r>
    </w:p>
    <w:p>
      <w:pPr/>
      <w:r>
        <w:rPr/>
        <w:t xml:space="preserve">Posiada podstawową, uporządkowaną wiedzę z mechaniki relatywistycznej. Zna obserwowane doświadczalnie konsekwencje teorii względności, w tym konsekwencje dla cywilizacji (równoważność masy i energii – podstawa teoretyczna wykorzystania energii atomowej, niemożność osiągnięcia prędkości światła przez obiekty fizyczne).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WDF_U01: </w:t>
      </w:r>
    </w:p>
    <w:p>
      <w:pPr/>
      <w:r>
        <w:rPr/>
        <w:t xml:space="preserve">Potrafi sformułować i rozwiązać równania ruchu prostych układów mechanicznych, w tym punktu materialnego korzystając z zasad dynamiki Newtona i zasad zachowania.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WDF_U02: </w:t>
      </w:r>
    </w:p>
    <w:p>
      <w:pPr/>
      <w:r>
        <w:rPr/>
        <w:t xml:space="preserve">Potrafi określić zależność amplitudy i fazy drgań od częstości wymuszenia i w szczególności częstość rezonansową (częstość własną) prostego liniowego mechanicznego lub elektronicznego układu drgającego.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WDF_U03: </w:t>
      </w:r>
    </w:p>
    <w:p>
      <w:pPr/>
      <w:r>
        <w:rPr/>
        <w:t xml:space="preserve">Potrafi w prostych przypadkach sformułować i rozwiązać liniowe równanie falowe. Potrafi opisać matematycznie proste typy fal.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WDF_U04: </w:t>
      </w:r>
    </w:p>
    <w:p>
      <w:pPr/>
      <w:r>
        <w:rPr/>
        <w:t xml:space="preserve">Potrafi korzystać z transformacji Lorentza w celu rozwiązania elementarnych problemów z mechaniki relatywistycznej.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WDF_U05: </w:t>
      </w:r>
    </w:p>
    <w:p>
      <w:pPr/>
      <w:r>
        <w:rPr/>
        <w:t xml:space="preserve">Potrafi korzystać przy rozwiązywaniu zagadnień z zakresu wymaganej wiedzy fizycznej z odpowiednich narzędzi matematycznych, w tym matematyki wyższej.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WDF_K01: </w:t>
      </w:r>
    </w:p>
    <w:p>
      <w:pPr/>
      <w:r>
        <w:rPr/>
        <w:t xml:space="preserve">Potrafi pracować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2026-09-30T19:28:41+02:00</dcterms:created>
  <dcterms:modified xsi:type="dcterms:W3CDTF">2026-09-30T19:28:41+02:00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