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dotyczy zastosowań zjawiska rezonansu jądrowego w medycynie, w szczegolnosci w obrazowaniu medycznym. Zaznajamia z technikami tworzenia i cyfrowego przetwarzania obrazu w tomografii rezonansu magnetycznego MRI (Magnetic Resonance Imaging) oraz polepszaniem jego wartosci diagnostycznej.</w:t>
      </w:r>
    </w:p>
    <w:p>
      <w:pPr>
        <w:keepNext w:val="1"/>
        <w:spacing w:after="10"/>
      </w:pPr>
      <w:r>
        <w:rPr>
          <w:b/>
          <w:bCs/>
        </w:rPr>
        <w:t xml:space="preserve">Treści kształcenia: </w:t>
      </w:r>
    </w:p>
    <w:p>
      <w:pPr>
        <w:spacing w:before="20" w:after="190"/>
      </w:pPr>
      <w:r>
        <w:rPr/>
        <w:t xml:space="preserve">Treść wykładu
W trakcie wykładu słuchacze zostaną zaznajomieni zarówno z samym zjawiskiem Jądrowego Rezonansu Magnetycznego jak i jego zastosowaniami do obrazowania morfologii i funkcji narządów wewnętrznych człowieka. Dodatkowo, na przykladzie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sygnalu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Przestrzen k. Podsumowanie podstawowych metod obrazowania, analiza czułości (4h).
Tomograf rezonasu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 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bezpieczenstwa. Wpływ na inne urządzenia techniczne stosowane w medycynie (1h).
Zakres laboratorium
Program ćwiczeń laboratoryjnych umożliwia praktyczne zapoznanie się z problemami omawianymi na wykladzie, jak również umożliwia nabycie praktycznych umiejętności stosowania technik radiowych i metod cyfrowego przetwarzania obrazów. Przykładowe tematy zajęć laboratoryjnych:
Zapoznanie z systemem tomografu NMR BMT-1000 firmy Bruker. Samodzielne programowanie cyklu obrazowania z wykorzystaniem systemu TOMIKON.
Układ detekcji tomografu NMR. Badanie odbiornika kwadraturowego toomografu BMT-1000 firmy Bruker
Projektowanie i wykonanie układu odbiorczego sygnału NMR. Pomiar sygnału NMR za pomocą zaprojektowanego układu.
Sekwencja pobudzeniowa Spin-Echo. Programowanie podstawowych parametrów sekwencji. Badanie czasów relaksacji próbek roztworów soli manganowej.
Przetwarzanie sekwencji czynnościowej fMRI w środowisku Matlab/SPM2. Procedury przetwarzania obrazów na dostarczonych przykładach. Ekstrakcja cech odpowiedzi BOLD.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Wiedza na temat zastosowań zjawiska rezonansu jądrowego w medycynie, w szczegolnosci w obrazowaniu medycznym</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nabycie praktycznych umiejętności stosowania technik radiowych i metod cyfrowego przetwarzania obrazów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2026-07-25T19:08:27+02:00</dcterms:created>
  <dcterms:modified xsi:type="dcterms:W3CDTF">2026-07-25T19:08:27+02:00</dcterms:modified>
</cp:coreProperties>
</file>

<file path=docProps/custom.xml><?xml version="1.0" encoding="utf-8"?>
<Properties xmlns="http://schemas.openxmlformats.org/officeDocument/2006/custom-properties" xmlns:vt="http://schemas.openxmlformats.org/officeDocument/2006/docPropsVTypes"/>
</file>