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 (IBM)</w:t>
      </w:r>
    </w:p>
    <w:p>
      <w:pPr>
        <w:keepNext w:val="1"/>
        <w:spacing w:after="10"/>
      </w:pPr>
      <w:r>
        <w:rPr>
          <w:b/>
          <w:bCs/>
        </w:rPr>
        <w:t xml:space="preserve">Koordynator przedmiotu: </w:t>
      </w:r>
    </w:p>
    <w:p>
      <w:pPr>
        <w:spacing w:before="20" w:after="190"/>
      </w:pPr>
      <w:r>
        <w:rPr/>
        <w:t xml:space="preserve">Roman SZABATIN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TMENU</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- 24 godz.
laboratoria - 6 godz.
przygotowania do laboratoriów - 2 godz.
sprawozdania z laboratoriów - 4 godz.
przygotowania do 2 kolokwiów - 2 godz.
konsultacje - 4 godz.
RAZEM 42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- 24 godz.
laboratoria - 6 godz.
konsultacje - 4 godz.
Razem 34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- 6 godz.
przygotowania do laboratoriów - 2 godz.
sprawozdania z laboratoriów - 4 godz.
Razem 12 godz.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Radiologia (RAD)</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1. Izotopy dla medycyny nuklearnej (2h)
struktura atomowa materii, rozpad promieniotwórczy 
produkcja izotopów
radiofarmaceutyki
dozymetria promieniowania jonizującego
efekty biologiczne od promieniowania jonizującego
2. Oddziaływanie promieniowania jonizującego z materią (2h)
przekrój czynny
oddziaływanie cząstek naładowanych z materią
zasięg cząstki
oddziaływanie elektronów i pozytonów z materią
3. Oddziaływanie promieniowania gamma z materią (2h)
procesy rozpraszania ze zmianą energii, rozpraszanie niesprężyste (niekoherentne) 
efekt Comptona bez zmiany energii, rozpraszanie sprężyste (koherentne) 
efekt Thomsona-Rayleigh'a
procesy pochłaniania
zjawisko fotoelektryczne
zjawisko tworzenia par 
reakcje fotojądrowe
4. Statystyka pomiarów promieniowania (2h)
rozkład Poissona
błędy pomiaru liczby zliczeń i częstości 
czas martwy i jego pomiar
krzywe ROC
5. Wielokanałowe analizatory amplitudy (3h)
jednokanałowy analizator amplitudy
widmo spektrometryczne
przetworniki spektrometryczne: przetwornik Wilkinsona, przetwornik "succesive-aproximation"
nieliniowość przetworników i jej wpływ na jakość obrazów w topografii promieniowania gamma
metoda "sliding scale"
6. Wielodrutowa komora proporcjonalna - MWPC (2h)
budowa i zasada działania
systemy odczytu: DCC, DCG, linia opóźniająca
czynniki fizyczne i mechaniczne wpływające na pozycyjną zdolność rozdzielcza
eksperyment Charpaka z odczytem sygnałów z elektrod pozycyjnych umieszczonych w płaszczyźnie anodowej
problemy wydajności MWPC dla wyższych energii promieniowania gamma: MWPC LACY?ego, ZANIEWSKIEGO i BATEMANA, MWPC z przetwornikiem JAEVONS'a
7. Gammkamera (3h)
budowa i zasada działania gammkamery
model Angera: schemat kodowania oparty o sieć rezystorów
model Tanaki: schemat oparty o pomiar czasu opóźnienia na liniach opóźniających
podstawowe parametry gammakamer
korekcja nieliniowości i niejednorodności w gammakamerach
nowe koncepcje gammakamer opartych o PSPMT
8. Systemy do obsługi gammakamer (3h)
system GAMMA PW: struktura sprzętowa i oprogramowanie systemu GAMMA PW
system NMS: kontrola jakości badań, tryby akwizycji badań, protokoły akwizycyjne, analiza obrazów, technika ROI, analiza krzywych, analiza badań SPECT, programy kliniczne, raporty badań
9. Tomografia SPECT (3h)
podstawy tomografii,
rekonstrukcja obrazów tomograficznych: metody analityczne - splot i jego znaczenie w rekonstrukcji obrazów
metody iteracyjne: schemat algorytmu iteracyjnego dla 9-punktowego obrazu i 4 projekcji - algorytm SŁOMKI filtrowanego rzutu wstecznego 
10. Tomografia PET (2h) 
izotopy do tomografii PET
FDG i jego rola w badaniach onkologicznych
akceleratory do PET, w jaki sposób wytwarzany jest FDG
budowa i zasada działania tomografów PET
czynniki mające wpływ na rozdzielczość obrazów
detektory dla tomografii PET
zastosowania tomografii PET
metody rekonstrukcji obrazów w tomografii PET
tomografy PET-animal
zastosowania MWPC w tomografach PET-animal - HIDAC
</w:t>
      </w:r>
    </w:p>
    <w:p>
      <w:pPr>
        <w:keepNext w:val="1"/>
        <w:spacing w:after="10"/>
      </w:pPr>
      <w:r>
        <w:rPr>
          <w:b/>
          <w:bCs/>
        </w:rPr>
        <w:t xml:space="preserve">Metody oceny: </w:t>
      </w:r>
    </w:p>
    <w:p>
      <w:pPr>
        <w:spacing w:before="20" w:after="190"/>
      </w:pPr>
      <w:r>
        <w:rPr/>
        <w:t xml:space="preserve">Ocena z przedmiotu to ocena z egzaminu pod warunkiem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Przedmiot składa się z 24 godzin wykładu i 6 godzin laboratorium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K_W13, K_W14, K_W15, K_W16,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K_W16, K_W20, K_W14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ma wiedzę z zakresu budowy gammamaker, gazowych detektorów pozycyjnych, minigammakamer typu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K_W14, 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pomiary z zakresu kontroli jakości gammakamery.</w:t>
      </w:r>
    </w:p>
    <w:p>
      <w:pPr>
        <w:spacing w:before="60"/>
      </w:pPr>
      <w:r>
        <w:rPr/>
        <w:t xml:space="preserve">Weryfikacja: </w:t>
      </w:r>
    </w:p>
    <w:p>
      <w:pPr>
        <w:spacing w:before="20" w:after="190"/>
      </w:pPr>
      <w:r>
        <w:rPr/>
        <w:t xml:space="preserve">zaliczenie ćwiczenia laboratoryjnego (wyniki pomiarów w postaci raportu - kontrola jakości)</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K_U11, K_U17</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czynnosciowe badanie serca bramkowane sygnałem EKG, 3. badanie tomograficzne SPECT perfuzji mięsnia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2026-10-19T08:07:11+02:00</dcterms:created>
  <dcterms:modified xsi:type="dcterms:W3CDTF">2026-10-19T08:07:11+02:00</dcterms:modified>
</cp:coreProperties>
</file>

<file path=docProps/custom.xml><?xml version="1.0" encoding="utf-8"?>
<Properties xmlns="http://schemas.openxmlformats.org/officeDocument/2006/custom-properties" xmlns:vt="http://schemas.openxmlformats.org/officeDocument/2006/docPropsVTypes"/>
</file>