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magisterskie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studiowanie materiałów
15 godz. przygotowanie i nagranie prezentacji 
15 godz. opracowanie materiałów do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ok.20 godz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złożonego problemu inżynierskiego lub badawczego, 
- doboru literatury i jej krytycznej analizy, 
- przygotowania prezentacji,
- wygłoszenia referatu,
- sformatowania pracy o charakterze naukowym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SDM1_U01: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SDM1_U02: </w:t>
      </w:r>
    </w:p>
    <w:p>
      <w:pPr/>
      <w:r>
        <w:rPr/>
        <w:t xml:space="preserve">potrafi przygotować i wygłosić prezentację na temat opracowanego zagadnienia, właściwie wybierając elementy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SDM1_U03: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SDM1_K01: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2026-10-01T10:14:34+02:00</dcterms:created>
  <dcterms:modified xsi:type="dcterms:W3CDTF">2026-10-01T10:14:34+02:00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