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K2_U07, K2_U14, K2_U15, K1_U02</w:t>
      </w:r>
    </w:p>
    <w:p>
      <w:pPr>
        <w:spacing w:before="20" w:after="190"/>
      </w:pPr>
      <w:r>
        <w:rPr>
          <w:b/>
          <w:bCs/>
        </w:rPr>
        <w:t xml:space="preserve">Powiązane charakterystyki obszarowe: </w:t>
      </w:r>
      <w:r>
        <w:rPr/>
        <w:t xml:space="preserve">I.P7S_UW, III.P7S_UW.2.o, III.P7S_UW.4.o, I.P7S_UO, I.P7S_UK</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2026-10-03T01:44:16+02:00</dcterms:created>
  <dcterms:modified xsi:type="dcterms:W3CDTF">2026-10-03T01:44:16+02:00</dcterms:modified>
</cp:coreProperties>
</file>

<file path=docProps/custom.xml><?xml version="1.0" encoding="utf-8"?>
<Properties xmlns="http://schemas.openxmlformats.org/officeDocument/2006/custom-properties" xmlns:vt="http://schemas.openxmlformats.org/officeDocument/2006/docPropsVTypes"/>
</file>