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pracy własnej + 60 godzin pracy na zajęciach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pracy na zajęciach - 2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60 godzin pracy własnej - 2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kulturowe, edukacja. Elementy języka ogólnotechnicznego.
Sprawności językowe: rozwój umiejętności mówienia i słuchania powiązanych z materiałem leksykalnym, pisanie listu motywacyjnego, pisanie listu transakcyjnego.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Testy, prace pisemne, wypowiedzi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na poziomie średnio-zaawansowanym 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JO-2_WO1: </w:t>
      </w:r>
    </w:p>
    <w:p>
      <w:pPr/>
      <w:r>
        <w:rPr/>
        <w:t xml:space="preserve">Ma wiedzę dotyczącą swojej dziedziny,pozwalającą na rozumienie tekstów z tej dziedziny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 tekstem na zajęciach. Przygotowanie
sprawozdania, streszczenia.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JO-2_UO1: </w:t>
      </w:r>
    </w:p>
    <w:p>
      <w:pPr/>
      <w:r>
        <w:rPr/>
        <w:t xml:space="preserve">Potrafi wypowiadać się na tematy ogólne, jasno, spontanicznie i płynnie tak, że można bez trudu zrozumieć sens jego wypowiedzi. Potrafi swobodnie prowadzić rozmowę na tematy związane z daną dyscypliną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T1A_KO1: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2026-09-04T22:46:58+02:00</dcterms:created>
  <dcterms:modified xsi:type="dcterms:W3CDTF">2026-09-04T22:46:58+02:00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