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ZALICZENIE PODSTAWOWE
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ZALICZENIE ALTERNATYWNE
Alternatywnie istnieje możliwość zaliczenia przedmiotu poprzez napisanie w czasie trwania semestru eseju, składającego się z dwu części: teoretycznej (pytania opisowe) i
praktycznej (tzw. kazusy). Ponieważ dzieje się to poza systemem zajęć stacjonarnych, stopień trudności pytań jest odpowiednio wyższy. Na każdy esej składają się co najmniej 2 zadania do wykonania (maksymalnie może ich być 4). Ocena zależy od stopnia kompletności, samodzielności oraz logiki odpowiedzi. Maksymalnie można uzyskać 20 pkt. Ten sposób zaliczenia jest wyłącznie dobrowolny - tj. student może się na niego zgodzić, ale nie musi.
UWAGA: zaliczenie alternatywne poprzez esej wymaga zaliczenia przynajmniej 1 ćwiczeń organizowanych na zajęciach.
ZALICZENIE ALTERNATYWNE
Istnieje możliwość zaliczenia przedmiotu poprzez zaliczeniem minimum 5 ćwiczeń organizowanych na zajęciach. Ocena jest średnią z ocen z poszczególnych ćwiczeń. Ten sposób zaliczenia jest wyłącznie dobrowolny - tj. student może się na niego zgodzić, ale nie musi.
UWAGA: uruchomienie w danym roku zaliczeń alternatywnych zależy od wyników głosowania studentów obecnych na pierwszych zajęciach (decyduje zwykła większość).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PRAWO_W01: </w:t>
      </w:r>
    </w:p>
    <w:p>
      <w:pPr/>
      <w:r>
        <w:rPr/>
        <w:t xml:space="preserve">Zna podstawowe mechanizmy funkcjonowania prawa, zna podstawowe konstrukcje oraz pojęcia 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2026-09-29T21:10:03+02:00</dcterms:created>
  <dcterms:modified xsi:type="dcterms:W3CDTF">2026-09-29T21:10:03+02:00</dcterms:modified>
</cp:coreProperties>
</file>

<file path=docProps/custom.xml><?xml version="1.0" encoding="utf-8"?>
<Properties xmlns="http://schemas.openxmlformats.org/officeDocument/2006/custom-properties" xmlns:vt="http://schemas.openxmlformats.org/officeDocument/2006/docPropsVTypes"/>
</file>