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Roland Jachimowski, ad.,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godzin, w tym: praca na wykładach  18 godz., konsultacje 2 godz., studiowanie literatury przedmiotu 16 godz., przygotowanie do egzaminu z wykładu 12 godz., udział w egzaminach 2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 (22 godz., w tym: praca na wykładach 18 godz., konsultacje 2 godz., udział w egzaminach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w zakresie technologii prac ładunkowych oraz ich roli w procesach transportowych oraz umiejętności właściwego doboru maszyn i urządzeń ładunkowych do obsługi ładunkowej środków transportu zewnętrznego z uwzględnieniem aspektów technicznych i ekonomicznych.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Podstawowe pojęcia i ich definicje w pracach ładunkowych. Miejsce i rola prac ładunkowych w procesie transportowym. Klasyfikacja ładunków z punktu widzenia prac ładunkowych. Postać transportowa ładunków. Rodzaje jednostek ładunkowych, w tym jednostek ładunkowych transportu intermodalnego. Rodzaje środków przewozowych, ich podstawowe cechy i parametry techniczno-eksploatacyjne. Rodzaje maszyn i urządzeń ładunkowych; ich podstawowe cechy i parametry techniczno-eksploatacyjne. Rodzaje wydajności urządzeń i maszyn ładunkowych - warunki i zakresy stosowalności. Wskaźniki i mierniki mechanizacji prac ładunkowych. Wskaźniki i mierniki wykorzystania środków przewozowych. Rodzaje punktów ładunkowych. Zasady bezpiecznego prowadzenia prac ładunkowych. Zasady rozmieszczania i zabezpieczania ładunków w jednostkach ładunkowych i na środkach transportowych. Metodyka określania potencjału obsługowego frontów przeładunkowych. Zarys obsługi przeładunkowej transportu intermodalnego. Nakłady i koszty funkcjonowania terminali przeładunkowych.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zawierający od 5 do 8 pytań otwartych bądź od 12 do 16 pytań testowych. W przypadku zajęć zdalnych, zdjęcia odpowiedzi na pytania egzaminacyjne przesyłane są do prowadzącego zajęcia przez e-mail w czasie trwania egzaminu. Zarówno w przypadku pytań otwartych jak i testowych wymagane jest udzielenie prawidłowej odpowiedzi na co najmniej 51% zadanych pytań (bądź w co najmniej połowie odpowiedzenie prawidłowo na zadane pytanie) dotyczących danego efektu kształcenia).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Jakubowski L.: Technologia prac ładunkowych, Oficyna Wydawnicza Politechniki Warszawskiej, Warszawa 2009.
2.	Poliński J.: Prace ładunkowe w transporcie kolejowym, Oficyna Wydawnicza Politechniki Warszawskiej, Warszawa 2018 
3.	Prochowski L., Żuchowski A.: Technika transportu ładunków, Wydawnictwo Komunikacji i Łączności, Warszawa 2009.
4.	Jacyna M., Pyza D., Jachimowski R.: Transport intermodalny. Projektowanie terminali intermodalnych. Wydawnictwo Naukowe PWN, Warszawa 2017.
5.	Poliński J.: Rola kolei w transporcie intermodalnym, Oficyna Wydawnicza Politechniki Warszawskiej, Warszawa 2015. 
6.	Jałowiec. T.: Towaroznawstwo dla logistyki, Wydawnictwo Difin SA,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zajęć z kierunkowymi efektami uczenia,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 wiedzę ogólną o roli prac ładunkowych w realizacji procesu transportowego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efektu,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szczegółową wiedzę związaną z ładunkami, ich rodzajami oraz postacią transportową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efektu.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cechy i parametry techniczno-eksploatacyjne środków przewozowych oraz maszyn i urządzeń ładunkowych. Ma szczegółową wiedzę w zakresie zasad rozmieszczania i zabezpieczania ładunków na środkach przewozowych. Zna podstawowe metody stosowane przy obliczaniu wskaźników mechanizacji prac ładunkowych oraz wskaźników wykorzystania środków przewozowych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efektu.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podstawowe metody stosowane przy określaniu potencjału obsługowego frontów przeładunkowych oraz posiada podstawową wiedzę w zakresie analizy ekonomicznej podejmowanych działań w obszarze prac ładunkowych i funkcjonowania terminali przeładunkowych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efektu.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 w zakresie technologii prac ładunkowych oraz projektowania termilami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efektu,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planować pracę terminala przeładunkowego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w formie zadania obliczeniowego do wykonania lub 2 pytania testowe zawierające końcowe wyniki obliczeń zadania. W obu przypadkach koniczne jest wykonanie obliczeń. Wymagane jest prawidłowe rozwiązania przynajmniej połowy zadania obliczeniowego w pierwszym przypadku oraz prawidłowa odpowiedź na przynajmniej jedno zadanie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III.P6S_UW.1.o, I.P6S_UW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dokonać wstępnej analizy ekonomicznej podejmowanych działań inżynierskich w obszarze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w formie zadania obliczeniowego do wykonania lub 2 pytania testowe zawierające końcowe wyniki obliczeń zadania. W obu przypadkach koniczne jest wykonanie obliczeń. Wymagane jest prawidłowe rozwiązania przynajmniej połowy zadania obliczeniowego w pierwszym przypadku oraz prawidłowa odpowiedź na przynajmniej jedno zadanie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myślenia i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1 pytanie otwarte lub 2 pytania testowe dotyczące tego efektu, wymagane jest udzielenie prawidłowej odpowiedzi przynajmniej w połowie na pytanie otwarte i w całości na przynajmniej jedno pytanie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2025-07-06T04:14:54+02:00</dcterms:created>
  <dcterms:modified xsi:type="dcterms:W3CDTF">2025-07-06T04:14:54+02:00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