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przewozów I (obieralny)</w:t>
      </w:r>
    </w:p>
    <w:p>
      <w:pPr>
        <w:keepNext w:val="1"/>
        <w:spacing w:after="10"/>
      </w:pPr>
      <w:r>
        <w:rPr>
          <w:b/>
          <w:bCs/>
        </w:rPr>
        <w:t xml:space="preserve">Koordynator przedmiotu: </w:t>
      </w:r>
    </w:p>
    <w:p>
      <w:pPr>
        <w:spacing w:before="20" w:after="190"/>
      </w:pPr>
      <w:r>
        <w:rPr/>
        <w:t xml:space="preserve">dr inż. Sławomir Tkaczyk, adiunkt,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1160-TRLSLW-ISP-511</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zajęciach 18 godz., studiowanie literatury przedmiotu około 21 godz., konsultacje 3 godz., udział w egzaminach 2 godz., przygotowanie się do egzaminu około 16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godziny, w tym: praca na zajęciach 18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Zależnie od wybranego przedmiotu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dotyczącej wybranych zagadnień dotyczących technologii oraz organizacji przewozów samochodowych lub kolejowych.</w:t>
      </w:r>
    </w:p>
    <w:p>
      <w:pPr>
        <w:keepNext w:val="1"/>
        <w:spacing w:after="10"/>
      </w:pPr>
      <w:r>
        <w:rPr>
          <w:b/>
          <w:bCs/>
        </w:rPr>
        <w:t xml:space="preserve">Treści kształcenia: </w:t>
      </w:r>
    </w:p>
    <w:p>
      <w:pPr>
        <w:spacing w:before="20" w:after="190"/>
      </w:pPr>
      <w:r>
        <w:rPr/>
        <w:t xml:space="preserve">Według programu wybranego przedmiotu.</w:t>
      </w:r>
    </w:p>
    <w:p>
      <w:pPr>
        <w:keepNext w:val="1"/>
        <w:spacing w:after="10"/>
      </w:pPr>
      <w:r>
        <w:rPr>
          <w:b/>
          <w:bCs/>
        </w:rPr>
        <w:t xml:space="preserve">Metody oceny: </w:t>
      </w:r>
    </w:p>
    <w:p>
      <w:pPr>
        <w:spacing w:before="20" w:after="190"/>
      </w:pPr>
      <w:r>
        <w:rPr/>
        <w:t xml:space="preserve">Egzamin, zasady zależne od wybranego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Zależnie od wybranego przedmiotu.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Zgodnie z deklaracją w ramach modułu "Technologia przewozów I, II (obieralny)" student realizuje przedmiot "Technologia pasażerskich przewozów kolejowych I" oraz przedmiot "Technologia towarowych przewozów kolejowych I" albo moduł "Technologia transportu samochodowego I, II" (w przypadku wyboru modułu "Technologia transportu samochodowego I, II" w semestrze 6 realizowanych jest 15 godzin wykładu oraz 15 godzin ćwiczeń).</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szczegółową wiedzę dotyczącą wybranych zagadnień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metody i techniki stosowane do rozwiązywania prostych zadań inżynierskich w zakresie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niezbędną do rozumienia pozatechnicznych aspektów projektowania rozwiązań technologicznych w transporcie drogowym lub kolejowym</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metody analityczne, symulacyjne oraz eksperymentalne do formułowania i rozwiązywania zadań inżynierskich właściwych dla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charakterystyki kierunkowe: </w:t>
      </w:r>
      <w:r>
        <w:rPr/>
        <w:t xml:space="preserve">Tr1A_U20</w:t>
      </w:r>
    </w:p>
    <w:p>
      <w:pPr>
        <w:spacing w:before="20" w:after="190"/>
      </w:pPr>
      <w:r>
        <w:rPr>
          <w:b/>
          <w:bCs/>
        </w:rPr>
        <w:t xml:space="preserve">Powiązane charakterystyki obszarowe: </w:t>
      </w:r>
      <w:r>
        <w:rPr/>
        <w:t xml:space="preserve">I.P6S_UW, III.P6S_UW.2.o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2026-10-21T06:46:42+02:00</dcterms:created>
  <dcterms:modified xsi:type="dcterms:W3CDTF">2026-10-21T06:46:42+02:00</dcterms:modified>
</cp:coreProperties>
</file>

<file path=docProps/custom.xml><?xml version="1.0" encoding="utf-8"?>
<Properties xmlns="http://schemas.openxmlformats.org/officeDocument/2006/custom-properties" xmlns:vt="http://schemas.openxmlformats.org/officeDocument/2006/docPropsVTypes"/>
</file>