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i zarządzanie transportem samochodowym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Tkaczyk, adiunkt,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1160-TRLTS-ISP-505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140 godzin, w tym: praca na wykładach 30 godz., praca na ćwiczeniach 15 godz., praca na laboratorium 15 godz., konsultacje 3 godz. (w tym konsultacje w zakresie laboratorium 2 godz.), egzamin 2 godz., przygotowanie się do egzaminu 16 godz., studiowanie literatury przedmiotu 20 godz., przygotowanie się do laboratorium 23 godz., wykonanie sprawozdań 22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pkt ECTS (65 godz., w tym: praca na wykładach 30 godz., praca na ćwiczeniach 15 godz., praca na laboratorium 15 godz., konsultacje 3 godz., egzamin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 ECTS (62 godz., w tym: praca na laboratorium 15 godz. konsultacje w zakresie laboratorium 2 godz., przygotowanie się do laboratorium 23 godz., wykonanie sprawozdań 22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oraz umiejętności w zakresie mechanizmów zakładania i funkcjonowania przedsiębiorstwa transportowego - w aspektach prawnych, organizacyjnych i ekonomicznych oraz organizacji czasu pracy kierowców (WE 561/2006).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Ćwiczenia: 30 osób; Laboratorium: 12 osób;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praktycznej wiedzy w zakresie kompetencji zawodowych przewoźnika drogowego (CKZ) oraz dopuszczenia przedsiębiorstwa transportowego do wykonywania działalności przewozowej (zezwolenie, licencja krajowa oraz licencja wspólnotowa dla  międzynarodowego transportu drogowego) oraz zasad funkcjonowania przedsiębiorstwa transportowo-spedycyjnego, (w tym dostosowanie polskiego transportu drogowego do wymagań UE pod względem organizacyjno-prawnym).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Wykładu. Zasady funkcjonowania przedsiębiorstwa transportowego na runku krajowym i międzynarodowym (w tym na rynkach Unii Europejskiej) – dopuszczenie przedsiębiorstwa do rynku (licencja krajowa i wspólnotowa) oraz dopuszczenie przedsiębiorcy do wykonywania zawodu przewoźnika drogowego(certyfikat kompetencji zawodowych). Szkolenie kierowców wykonujących zarobkowe przewozy towarów i osób. Systemy poboru opłat drogowych w Polsce i Europie. Normy i opłaty ekologiczne dla pojazdów ciężarowych. Organizacja międzynarodowych przewozów drogowych zgodnie z konwencjami CMR i TIR – drogowe listy przewozowe.  Technologia i organizacja przewozu ładunków niebezpiecznych (konwencja ADR) i szybko psujących się (konwencja ATP). 
Ćwiczenia: Zadania z zakresu uruchomienia przedsiębiorstwa przewozowego z uwzględnieniem formy prawnej prowadzenia działalności gospodarczej, wielkości kapitału początkowego niezbędnego do założenia firmy realizującej określone roczne zadanie przewozowe (dobór taboru samochodowego),  rodzaju i wielkości kosztów ponoszonych przy uzyskaniu pozwolenia na wykonywanie zarobkowego przewozu osób i rzeczy, analizy struktury kosztów specyficznych dla przedsiębiorstwa transportowo-spedycyjnego. 
Laboratorium: Trasowanie pojazdów z wykorzystaniem programów komputerowych (Emapa).  Tachograf analogowy - obsługa programów komputerowych rozliczających czas pracy kierowcy  (Tachospeed). Tachograf cyfrowy - obsługa programów komputerowych rozliczających czas pracy kierowcy  (Tachospeed). Rozmieszczenie ładunku w przestrzeni ładunkowej (FillTruck). List przewozowy CMR, dokument SAD (wypełnienie listu CMR oraz dokumentu celnego SAD).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egzamin pisemny w formie pytań otwartych, ćwiczenia audytoryjne – zaliczenie ustne przygotowanego ćwiczenia,  laboratorium - przygotowanie sprawozdania z każdego zajęcia  w formie wykonania zadań w programie komputerowym oraz kolokwium (ustne lub pisemne) sprawdzające 
Wykład: ocena formująca: 2 sprawdziany pisemne dotyczące wybranych zagadnień
teoretycznych, ocena podsumowująca: egzamin pisemny zawierający około 6 pytań otwartych oraz ew. egzamin ustny. Ćwiczenia: ocena formująca: weryfikacja umiejętności samodzielnego rozwiązywania wybranych problemów obliczeniowych (w tym rozwiązywanie zadań przy tablicy), ocena podsumowująca: obrona ustna wykonanego ćwiczenia.
Laboratorium: Ćwiczenia: ocena formująca: wykonanie i obrona ustna sprawozdań sporządzonych dla poszczególnych zadań, ocena podsumowująca: kolokwium sprawdzające - pisemne lub ustne zawierające 5 pytań otwartych.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Bąk M.: Koszty i opłaty w transporcie, Wydawnictwo Uniwersytetu Gdańskiego, Gdańsk 2010.  2. Madej B., Michniak J., Madej R., Kurcz J.: Przewozy artykułów spożywczych. Biblioteka Akademii Transportu i Przedsiębiorczości. 2017.  3. Mitraszewska I. (praca zbiorowa): Organizacja i funkcjonowanie przedsiębiorstwa transportu drogowego rzeczy. Wydawnictwo ITS, Warszawa 2014. 4. Skrypt do przedmiotu „Organizacja i zarządzanie procesem spedycyjnym” oraz „Organizacja i zarządzanie w transporcie samochodowym”, Wydział Transportu PW, Warszawa 2008. 5. Umowa ADR 2019 - 2021 TOM 1 I 2, Wydawnictwo Buch-Car, 2019. 6.Wasiak M., Jacyna-Golda I.: Transport drogowy w łańcuchach dostaw. Wydawnictwo Naukowe PWN 2019.
Literatura uzupełniająca: 1. Wybrane [aktualne] akty prawne dotyczące m.in.: przepisów o ruchu drogowym, dróg publicznych, dróg płatnych, transportu drogowego, szkolenia kierowców, dostępu do zawodu przewoźnika drogowego(Certyfikat Kompetencji Zawodowych), dostępu do rynku usług transportowych (zezwolenie i licencje).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szczegółówą wiedzę związaną z zasadami funkcjonowania przedsiębiorstwa transportowego na runku krajowym i międzynarodowym –  dopuszczenie przedsiębiorstwa do krajowego i międzynarodowego rynku usług transportowych (licencja), dopuszczenie przedsiębiorcy do wykonywania zawodu przewoźnika (certyfikat kompetencji zawodowych);  ma szczegółową wiedzę z zakresu szkolenie kierowców wykonujących zarobkowe krajowe i międzynarodowe przewozy towarów i osób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
tych pytań.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Tr1A_W05,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szczegółową wiedzę z zakresu technologii i organizacja przewozu ładunków niebezpiecznych (konwencja ADR) i szybko psujących się (konwencja ATP)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
tych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podstawową wiedzę o rozwiązaniach informatycznych do zarządzania transportem oraz o podstawowych korzyściach ich wdrożenia; zna w ograniczonym zakresie podstawowe moduły aplikacji WinSped służące do obsługi baz danych dotyczących zasobów produkcyjnych firm przewozowych oraz wprowadzania zleceń i ich obsługi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laboratorium -  5 pytań otwartych, wymagane jest udzielenie poprawnej  odpowiedzi na przynajmniej 3 z tych pytań.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	: </w:t>
      </w:r>
    </w:p>
    <w:p>
      <w:pPr/>
      <w:r>
        <w:rPr/>
        <w:t xml:space="preserve">Ma wiedzę z zakresu organizacji  międzynarodowych przewozów drogowych zgodnie z konwencjami CMR i TIR – drogowe listy przewozowe.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
tych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Zna dobrze zasady dopuszczenia przedsiębiorstwa transportowego do wykonywania zarobkowego krajowego i międzynarodowego przewozu  rzeczy i osób.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
tych pytań. Ćwiczenia ,zaliczenie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symulować realizację bezpośrednich procesów przewozowych z zastosowaniem narzędzi do zarządzania transportem samochodowym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laboratorium -  5 pytań otwartych, wymagane jest udzielenie poprawnej  odpowiedzi na przynajmniej 3 z tych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2026-09-30T15:35:23+02:00</dcterms:created>
  <dcterms:modified xsi:type="dcterms:W3CDTF">2026-09-30T15:35:23+02:00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