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indywidualnego zadania projektowego. Do zaliczenia przedmiotu wymagane jest uzyskanie pozytywnych ocen z kolokwiów na ćwiczeniach audytoryjnych oraz poprawne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Gołębiowski P., Krześniak M., Szkopiński J.: Organizacja ruchu kolejowego.  Wydawnictwo Naukowe PWN S.A., Warszawa 2019.
2) Jakubowski L.: Technologia prac ładunkowych. Oficyna Wydawnicza PW, Warszawa 2009.
3) Nowosielski L.: Organizacja przewozów kolejowych. Kolejowa Oficyna Wydawnicza, Warszawa 1999.
4)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kształtowania parametrów jakości procesu transportowego przy wykonywaniu kolejowych przewozów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zidentyfikować popyt na kolejowe przewozy ładunków</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Tr1A_U22, 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Tr1A_U14, Tr1A_U18</w:t>
      </w:r>
    </w:p>
    <w:p>
      <w:pPr>
        <w:spacing w:before="20" w:after="190"/>
      </w:pPr>
      <w:r>
        <w:rPr>
          <w:b/>
          <w:bCs/>
        </w:rPr>
        <w:t xml:space="preserve">Powiązane charakterystyki obszarowe: </w:t>
      </w:r>
      <w:r>
        <w:rPr/>
        <w:t xml:space="preserve">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2026-10-21T16:37:54+02:00</dcterms:created>
  <dcterms:modified xsi:type="dcterms:W3CDTF">2026-10-21T16:37:54+02:00</dcterms:modified>
</cp:coreProperties>
</file>

<file path=docProps/custom.xml><?xml version="1.0" encoding="utf-8"?>
<Properties xmlns="http://schemas.openxmlformats.org/officeDocument/2006/custom-properties" xmlns:vt="http://schemas.openxmlformats.org/officeDocument/2006/docPropsVTypes"/>
</file>