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ćwiczeniach audytoryjnych 15 godz., praca na ćwiczeniach projektowych 15 godz., realizacja prac projektowych poza godzinami zajęć dydaktycznych 25 godz., przygotowanie się do obrony prac projektowych 2 godz., konsultacje w zakresie prac projektowych 2 godz., obrona prac projektowych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audytoryjnych 15 godz., praca na ćwiczeniach projektowych 15 godz., konsultacje w zakresie prac projektowych 2 godz., obrona prac projektowych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 w tym: praca na ćwiczeniach projektowych 15 godz., realizacja prac projektowych poza godzinami zajęć dydaktycznych 25 godz., przygotowanie się do obrony prac projektowych 2 godz., konsultacje w zakresie prac projektowych 2 godz., obrona prac projektowych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Ćwiczenia audytoryjne: 30 osób, ćwiczenia projektowe: 18 osób</w:t>
      </w:r>
    </w:p>
    <w:p>
      <w:pPr>
        <w:keepNext w:val="1"/>
        <w:spacing w:after="10"/>
      </w:pPr>
      <w:r>
        <w:rPr>
          <w:b/>
          <w:bCs/>
        </w:rPr>
        <w:t xml:space="preserve">Cel przedmiotu: </w:t>
      </w:r>
    </w:p>
    <w:p>
      <w:pPr>
        <w:spacing w:before="20" w:after="190"/>
      </w:pPr>
      <w:r>
        <w:rPr/>
        <w:t xml:space="preserve">Celem przedmiotu jest nabycie wiedzy i umiejętności w zakresie organizacji pasażerskich przewozów kolejowych.</w:t>
      </w:r>
    </w:p>
    <w:p>
      <w:pPr>
        <w:keepNext w:val="1"/>
        <w:spacing w:after="10"/>
      </w:pPr>
      <w:r>
        <w:rPr>
          <w:b/>
          <w:bCs/>
        </w:rPr>
        <w:t xml:space="preserve">Treści kształcenia: </w:t>
      </w:r>
    </w:p>
    <w:p>
      <w:pPr>
        <w:spacing w:before="20" w:after="190"/>
      </w:pPr>
      <w:r>
        <w:rPr/>
        <w:t xml:space="preserve">Treść ćwiczeń audytoryjnych:
Analiza zadania do wykonania w ramach ćwiczeń audytoryjnych. Podział odcinków na szlaki (odstępy). Obliczenie czasów jazdy i czasów szlakowego następstwa pociągów. Obliczenie liczby pociągów obciążających zadane odcinki. Opracowanie organizacji ruchu pociągów na zadanych odcinkach w formie graficznej. Obliczenie zdolności przepustowej odcinków.
Treść ćwiczeń projektowych:
Analiza zadania projektowego. Obliczenie zdolności przewozowej odcinków linii dla założonej liczby pociągów. Przygotowanie planu obiegu składów pociągów niezbędnych do obsłużenia pociągów klasy INTER i AGLO. Obliczenie liczby składów pociągów potrzebnych do wykonania zadań, liczbę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klas INTER i AGLO. Sporządzenie planu obsługi pociągów przez drużyny konduktorskie. Obliczenie liczby drużyn konduktorskich niezbędnych do obsłużenia pociągów wymienionych klas.</w:t>
      </w:r>
    </w:p>
    <w:p>
      <w:pPr>
        <w:keepNext w:val="1"/>
        <w:spacing w:after="10"/>
      </w:pPr>
      <w:r>
        <w:rPr>
          <w:b/>
          <w:bCs/>
        </w:rPr>
        <w:t xml:space="preserve">Metody oceny: </w:t>
      </w:r>
    </w:p>
    <w:p>
      <w:pPr>
        <w:spacing w:before="20" w:after="190"/>
      </w:pPr>
      <w:r>
        <w:rPr/>
        <w:t xml:space="preserve">- ćwiczenia audytoryjne: wykonanie pracy projektowej i jej obrona,
- ćwiczenia projektowe: wykonanie pracy projektowej i jej obrona,
- ocena końcowa: wystawiana jest według zasady - 0,3 * ocena z ćwiczeń audytoryjnych + 0,7 * oceny z ćwiczeń projektowych (wynik stanowi wartość punktową). Aby uzyskać ocenę końcową zarówno z ćwiczeń audytoryjnych jak i z ćwiczeń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procedurę oraz zasady konstrukcji rozkładu jazdy pociągów pasażerskich </w:t>
      </w:r>
    </w:p>
    <w:p>
      <w:pPr>
        <w:spacing w:before="60"/>
      </w:pPr>
      <w:r>
        <w:rPr/>
        <w:t xml:space="preserve">Weryfikacja: </w:t>
      </w:r>
    </w:p>
    <w:p>
      <w:pPr>
        <w:spacing w:before="20" w:after="190"/>
      </w:pPr>
      <w:r>
        <w:rPr/>
        <w:t xml:space="preserve">praca ćwiczeniowa, część dotycząca: podziału odcinków na szlaki (odstępy), obliczenia czasów jazdy i czasów szlakowego następstwa pociągów, obliczenia liczby pociągów obciążających zadane odcinki oraz opracowania organizacji ruchu pociągów na zadanych odcinkach w formie graficznej, wymagane jest dokonanie prawidłowego podziału odcinków na szlaki (odstępy), prawidłowego obliczenia czasów jazdy i czasów szlakowego następstwa pociągów, prawidłowego obliczenia liczby pociągów obciążających zadane odcinki oraz prawidłowego opracowania organizacji ruchu pociągów na zadanych odcinkach w formie graficznej</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procedurę oraz zasady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procedurę oraz zasady harmonogramowania pracy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skonstruować rozkład jazdy pociągów pasażerskich</w:t>
      </w:r>
    </w:p>
    <w:p>
      <w:pPr>
        <w:spacing w:before="60"/>
      </w:pPr>
      <w:r>
        <w:rPr/>
        <w:t xml:space="preserve">Weryfikacja: </w:t>
      </w:r>
    </w:p>
    <w:p>
      <w:pPr>
        <w:spacing w:before="20" w:after="190"/>
      </w:pPr>
      <w:r>
        <w:rPr/>
        <w:t xml:space="preserve">praca ćwiczeniowa, wymagane jest dokonanie prawidłowego podziału odcinków na szlaki (odstępy), prawidłowego obliczenia czasów jazdy i czasów szlakowego następstwa pociągów, prawidłowego obliczenia liczby pociągów obciążających zadane odcinki, prawidłowego opracowania organizacji ruchu pociągów na zadanych odcinkach w formie graficznej oraz prawidłowego obliczenia zdolności przepustowej odcinków</w:t>
      </w:r>
    </w:p>
    <w:p>
      <w:pPr>
        <w:spacing w:before="20" w:after="190"/>
      </w:pPr>
      <w:r>
        <w:rPr>
          <w:b/>
          <w:bCs/>
        </w:rPr>
        <w:t xml:space="preserve">Powiązane charakterystyki kierunkowe: </w:t>
      </w:r>
      <w:r>
        <w:rPr/>
        <w:t xml:space="preserve">Tr1A_U01, Tr1A_U03, Tr1A_U20, Tr1A_U22, Tr1A_U24</w:t>
      </w:r>
    </w:p>
    <w:p>
      <w:pPr>
        <w:spacing w:before="20" w:after="190"/>
      </w:pPr>
      <w:r>
        <w:rPr>
          <w:b/>
          <w:bCs/>
        </w:rPr>
        <w:t xml:space="preserve">Powiązane charakterystyki obszarowe: </w:t>
      </w:r>
      <w:r>
        <w:rPr/>
        <w:t xml:space="preserve">I.P6S_UW, I.P6S_UK, III.P6S_UW.2.o, III.P6S_UW.4.o</w:t>
      </w:r>
    </w:p>
    <w:p>
      <w:pPr>
        <w:keepNext w:val="1"/>
        <w:spacing w:after="10"/>
      </w:pPr>
      <w:r>
        <w:rPr>
          <w:b/>
          <w:bCs/>
        </w:rPr>
        <w:t xml:space="preserve">Charakterystyka U02: </w:t>
      </w:r>
    </w:p>
    <w:p>
      <w:pPr/>
      <w:r>
        <w:rPr/>
        <w:t xml:space="preserve">Absolwent potrafi samodzielnie dokonać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Tr1A_U20, Tr1A_U22, Tr1A_U24, Tr1A_U01, Tr1A_U03</w:t>
      </w:r>
    </w:p>
    <w:p>
      <w:pPr>
        <w:spacing w:before="20" w:after="190"/>
      </w:pPr>
      <w:r>
        <w:rPr>
          <w:b/>
          <w:bCs/>
        </w:rPr>
        <w:t xml:space="preserve">Powiązane charakterystyki obszarowe: </w:t>
      </w:r>
      <w:r>
        <w:rPr/>
        <w:t xml:space="preserve">I.P6S_UW, III.P6S_UW.2.o, III.P6S_UW.4.o, I.P6S_UK</w:t>
      </w:r>
    </w:p>
    <w:p>
      <w:pPr>
        <w:keepNext w:val="1"/>
        <w:spacing w:after="10"/>
      </w:pPr>
      <w:r>
        <w:rPr>
          <w:b/>
          <w:bCs/>
        </w:rPr>
        <w:t xml:space="preserve">Charakterystyka U03: </w:t>
      </w:r>
    </w:p>
    <w:p>
      <w:pPr/>
      <w:r>
        <w:rPr/>
        <w:t xml:space="preserve">Absolwent potrafi samodzielnie harmonogramować pracę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Tr1A_U01, Tr1A_U03, Tr1A_U20, Tr1A_U22, Tr1A_U24</w:t>
      </w:r>
    </w:p>
    <w:p>
      <w:pPr>
        <w:spacing w:before="20" w:after="190"/>
      </w:pPr>
      <w:r>
        <w:rPr>
          <w:b/>
          <w:bCs/>
        </w:rPr>
        <w:t xml:space="preserve">Powiązane charakterystyki obszarowe: </w:t>
      </w:r>
      <w:r>
        <w:rPr/>
        <w:t xml:space="preserve">I.P6S_UW, I.P6S_UK, III.P6S_UW.2.o, III.P6S_UW.4.o</w:t>
      </w:r>
    </w:p>
    <w:p>
      <w:pPr>
        <w:keepNext w:val="1"/>
        <w:spacing w:after="10"/>
      </w:pPr>
      <w:r>
        <w:rPr>
          <w:b/>
          <w:bCs/>
        </w:rPr>
        <w:t xml:space="preserve">Charakterystyka U04: </w:t>
      </w:r>
    </w:p>
    <w:p>
      <w:pPr/>
      <w:r>
        <w:rPr/>
        <w:t xml:space="preserve">Absolwent potrafi samodzielnie dokonywać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Tr1A_U01, Tr1A_U03, Tr1A_U18, Tr1A_U22</w:t>
      </w:r>
    </w:p>
    <w:p>
      <w:pPr>
        <w:spacing w:before="20" w:after="190"/>
      </w:pPr>
      <w:r>
        <w:rPr>
          <w:b/>
          <w:bCs/>
        </w:rPr>
        <w:t xml:space="preserve">Powiązane charakterystyki obszarowe: </w:t>
      </w:r>
      <w:r>
        <w:rPr/>
        <w:t xml:space="preserve">I.P6S_UW, I.P6S_UK,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2026-10-21T23:31:40+02:00</dcterms:created>
  <dcterms:modified xsi:type="dcterms:W3CDTF">2026-10-21T23:31:40+02:00</dcterms:modified>
</cp:coreProperties>
</file>

<file path=docProps/custom.xml><?xml version="1.0" encoding="utf-8"?>
<Properties xmlns="http://schemas.openxmlformats.org/officeDocument/2006/custom-properties" xmlns:vt="http://schemas.openxmlformats.org/officeDocument/2006/docPropsVTypes"/>
</file>