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1160-TRLTK-ISP-510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15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160 osób</w:t>
      </w:r>
    </w:p>
    <w:p>
      <w:pPr>
        <w:keepNext w:val="1"/>
        <w:spacing w:after="10"/>
      </w:pPr>
      <w:r>
        <w:rPr>
          <w:b/>
          <w:bCs/>
        </w:rPr>
        <w:t xml:space="preserve">Cel przedmiotu: </w:t>
      </w:r>
    </w:p>
    <w:p>
      <w:pPr>
        <w:spacing w:before="20" w:after="190"/>
      </w:pPr>
      <w:r>
        <w:rPr/>
        <w:t xml:space="preserve">Celem przedmiotu jest zdobycie przez studentów wiedzy dotyczącej podstaw organizacji pasażerskich przewozów kolejowych.</w:t>
      </w:r>
    </w:p>
    <w:p>
      <w:pPr>
        <w:keepNext w:val="1"/>
        <w:spacing w:after="10"/>
      </w:pPr>
      <w:r>
        <w:rPr>
          <w:b/>
          <w:bCs/>
        </w:rPr>
        <w:t xml:space="preserve">Treści kształcenia: </w:t>
      </w:r>
    </w:p>
    <w:p>
      <w:pPr>
        <w:spacing w:before="20" w:after="190"/>
      </w:pPr>
      <w:r>
        <w:rPr/>
        <w:t xml:space="preserve">Historia rozwoju transportu kolejowego w Polsce i na świecie. Charakterystyka przewozów pasażerskich w Polsce. Podział i charakterystyka przewozów kolejowych z punktu widzenia finansowania. Charakterystyka rynku pasażerskich przewozów kolejowych w Polsce. Charakterystyka przewoźników kolejowych w Polsce. Podział i charakterystyka przewozów kolejowych z punktu widzenia organizatora przewozu. Współpraca przewoźnika kolejowego z zarządcą infrastruktury.	Charakterystyka zarządców infrastruktury kolejowej w Polsce. Podział przewozów kolejowych z punktu widzenia zarządcy infrastruktury. Współpraca przewoźnika kolejowego z Prezesem Urzędu Transportu Kolejowego. Model potoków ruchu i jego elementy (charakterystyka, struktura popytowa, struktura podażowa, zastosowanie, procedura opracowywania). Podział przewozów kolejowych z punktu widzenia potrzeb przewozowych. Zadania Prezesa UTK w zakresie pojazdów. Warunki techniczne eksploatacji pojazdów. Utrzymanie pojazdów kolejowych. Oznaczanie pojazdów kolejowych. Ruch kolejowy.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Wymagania dotyczące segmentów rynku przewozów pasażerskich. Jakość usług w kolejowych przewozach pasażerskich. Drużyny pociągowe (definicje, zadania, postępowanie, obowiązki, czas pracy, organizacja). Podstawy żargonu kolejowego. Obiegowanie pojazdów kolejowych. Mierniki kolejowe.</w:t>
      </w:r>
    </w:p>
    <w:p>
      <w:pPr>
        <w:keepNext w:val="1"/>
        <w:spacing w:after="10"/>
      </w:pPr>
      <w:r>
        <w:rPr>
          <w:b/>
          <w:bCs/>
        </w:rPr>
        <w:t xml:space="preserve">Metody oceny: </w:t>
      </w:r>
    </w:p>
    <w:p>
      <w:pPr>
        <w:spacing w:before="20" w:after="190"/>
      </w:pPr>
      <w:r>
        <w:rPr/>
        <w:t xml:space="preserve">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pisemny, 4 pytania otwarte gdzie wymagane jest udzielenie pełnej odpowiedzi na przynajmniej 2 z tych pytań, lub 12 pytań testowych jednokrotnego wyboru gdzie wymagane jest udzielenie prawidłowej odpowiedzi na przynajmniej 6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zasady wyznaczania wielkości zapotrzebowania pasażerów na przewóz i potrafi zaprojektować sposób jego zaspokojenia (rozkład jazdy pociągów)</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zasady eksploatacji pojazdów przeznaczonych do realizacji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organizacji pracy drużyn pociągowych zaangażowanych w realizację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2026-09-30T18:09:19+02:00</dcterms:created>
  <dcterms:modified xsi:type="dcterms:W3CDTF">2026-09-30T18:09:19+02:00</dcterms:modified>
</cp:coreProperties>
</file>

<file path=docProps/custom.xml><?xml version="1.0" encoding="utf-8"?>
<Properties xmlns="http://schemas.openxmlformats.org/officeDocument/2006/custom-properties" xmlns:vt="http://schemas.openxmlformats.org/officeDocument/2006/docPropsVTypes"/>
</file>