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Tr1A_U11, Tr1A_U18, Tr1A_U09</w:t>
      </w:r>
    </w:p>
    <w:p>
      <w:pPr>
        <w:spacing w:before="20" w:after="190"/>
      </w:pPr>
      <w:r>
        <w:rPr>
          <w:b/>
          <w:bCs/>
        </w:rPr>
        <w:t xml:space="preserve">Powiązane charakterystyki obszarowe: </w:t>
      </w:r>
      <w:r>
        <w:rPr/>
        <w:t xml:space="preserve">III.P6S_UW.2.o, I.P6S_UW, III.P6S_UW.3.o,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2026-09-30T16:49:15+02:00</dcterms:created>
  <dcterms:modified xsi:type="dcterms:W3CDTF">2026-09-30T16:49:15+02:00</dcterms:modified>
</cp:coreProperties>
</file>

<file path=docProps/custom.xml><?xml version="1.0" encoding="utf-8"?>
<Properties xmlns="http://schemas.openxmlformats.org/officeDocument/2006/custom-properties" xmlns:vt="http://schemas.openxmlformats.org/officeDocument/2006/docPropsVTypes"/>
</file>