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charakterystyki kierunkowe: </w:t>
      </w:r>
      <w:r>
        <w:rPr/>
        <w:t xml:space="preserve">Tr1A_U11, Tr1A_U18</w:t>
      </w:r>
    </w:p>
    <w:p>
      <w:pPr>
        <w:spacing w:before="20" w:after="190"/>
      </w:pPr>
      <w:r>
        <w:rPr>
          <w:b/>
          <w:bCs/>
        </w:rPr>
        <w:t xml:space="preserve">Powiązane charakterystyki obszarowe: </w:t>
      </w:r>
      <w:r>
        <w:rPr/>
        <w:t xml:space="preserve">I.P6S_UW, III.P6S_UW.2.o,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2026-10-21T13:51:31+02:00</dcterms:created>
  <dcterms:modified xsi:type="dcterms:W3CDTF">2026-10-21T13:51:31+02:00</dcterms:modified>
</cp:coreProperties>
</file>

<file path=docProps/custom.xml><?xml version="1.0" encoding="utf-8"?>
<Properties xmlns="http://schemas.openxmlformats.org/officeDocument/2006/custom-properties" xmlns:vt="http://schemas.openxmlformats.org/officeDocument/2006/docPropsVTypes"/>
</file>