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30 godz., studiowanie literatury przedmiotu 10 godz., przygotowanie się do zaliczenia 15 godz., samodzielne wykonanie obliczeń dla prostego układu technicznego 15 godz. (zadanie projektowe realizowane w ramach zajęć), konsultacje 5 godz. (w tym konsultacje w zakresie zadania projektowego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ćwiczeniach 30 godz., konsultacje 5 godz. (w tym konsultacje w zakresie zadania projektowego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(19 godz., w tym: samodzielne wykonanie obliczeń dla prostego układu technicznego 15 godz. (zadanie projektowe realizowane w ramach zajęć), konsultacje w zakresie zadania projektowego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Przekazanie informacji o takich pojęciach jak: model matematyczny, fizyczny i komputerowy układu technicznego jak również klasyfikacja modeli matematycznych. Pokazanie uniwersalności stosowanego aparatu matematycznego - podstawowe analogie elektromechaniczne. W trakcie wykładu podawane są również podstawowe informacje o pakiecie programowania Simulink.
</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metod numerycznego rozwiązywania równań różniczkowych zwyczajnych. Wstęp do metody elementów skończonych - interpretacja fizyczna i matematyczna. Omówienie programów obliczeniowych MES do badania statyki układów technicznych na podstawie dostępnych pakietów. Przykłady badań symulacyjnych dynamiki pojazdów. Treść ćwiczeń projektowych: Opracowanie modeli matematycznych prostych układów technicznych oraz wykonanie symulacji z zastosowaniem wybranych pakietów oprogramowania. Zakres projektowania odpowiada tematyce wykładu</w:t>
      </w:r>
    </w:p>
    <w:p>
      <w:pPr>
        <w:keepNext w:val="1"/>
        <w:spacing w:after="10"/>
      </w:pPr>
      <w:r>
        <w:rPr>
          <w:b/>
          <w:bCs/>
        </w:rPr>
        <w:t xml:space="preserve">Metody oceny: </w:t>
      </w:r>
    </w:p>
    <w:p>
      <w:pPr>
        <w:spacing w:before="20" w:after="190"/>
      </w:pPr>
      <w:r>
        <w:rPr/>
        <w:t xml:space="preserve">Wykład – końcowy sprawdzian.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symulacja układów i procesów dynamicznych,. Stanisław Osowski, Oficyna Wydawnicza Politechniki Warszawskiej, Warszawa, 2007.
Dokumentacja i podręczniki pakietów oprogramowania Matlab-Simulink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2026-10-02T02:25:40+02:00</dcterms:created>
  <dcterms:modified xsi:type="dcterms:W3CDTF">2026-10-02T02:25:40+02:00</dcterms:modified>
</cp:coreProperties>
</file>

<file path=docProps/custom.xml><?xml version="1.0" encoding="utf-8"?>
<Properties xmlns="http://schemas.openxmlformats.org/officeDocument/2006/custom-properties" xmlns:vt="http://schemas.openxmlformats.org/officeDocument/2006/docPropsVTypes"/>
</file>