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komputerowego do sprawdzania położenia punktu wewnątrz wielokąta. 2. Opracowanie programu komputerowego do wyznaczania otoczki wypukłej zbioru punktów. 3. Opracowanie programu do triangulacji zbioru punktów.
</w:t>
      </w:r>
    </w:p>
    <w:p>
      <w:pPr>
        <w:keepNext w:val="1"/>
        <w:spacing w:after="10"/>
      </w:pPr>
      <w:r>
        <w:rPr>
          <w:b/>
          <w:bCs/>
        </w:rPr>
        <w:t xml:space="preserve">Metody oceny: </w:t>
      </w:r>
    </w:p>
    <w:p>
      <w:pPr>
        <w:spacing w:before="20" w:after="190"/>
      </w:pPr>
      <w:r>
        <w:rPr/>
        <w:t xml:space="preserve">1. Ocenę z ćwiczeń oblicza się jako średnią arytmetyczną z ocen za programy oraz za kolokwium. Programy i kolokwium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T1P_W01, T1P_W06</w:t>
      </w:r>
    </w:p>
    <w:p>
      <w:pPr>
        <w:pStyle w:val="Heading3"/>
      </w:pPr>
      <w:bookmarkStart w:id="3" w:name="_Toc3"/>
      <w:r>
        <w:t>Profil praktyczny - umiejętności</w:t>
      </w:r>
      <w:bookmarkEnd w:id="3"/>
    </w:p>
    <w:p>
      <w:pPr>
        <w:keepNext w:val="1"/>
        <w:spacing w:after="10"/>
      </w:pPr>
      <w:r>
        <w:rPr>
          <w:b/>
          <w:bCs/>
        </w:rPr>
        <w:t xml:space="preserve">Efekt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T1P_U03, T1P_U07, T1P_U09, T1P_U10, T1P_U12, T1P_U13, T1P_U14, T1P_U16, T1P_U18, T1P_U19</w:t>
      </w:r>
    </w:p>
    <w:p>
      <w:pPr>
        <w:keepNext w:val="1"/>
        <w:spacing w:after="10"/>
      </w:pPr>
      <w:r>
        <w:rPr>
          <w:b/>
          <w:bCs/>
        </w:rPr>
        <w:t xml:space="preserve">Efekt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T1P_U09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2026-10-19T10:58:24+02:00</dcterms:created>
  <dcterms:modified xsi:type="dcterms:W3CDTF">2026-10-19T10:58:24+02:00</dcterms:modified>
</cp:coreProperties>
</file>

<file path=docProps/custom.xml><?xml version="1.0" encoding="utf-8"?>
<Properties xmlns="http://schemas.openxmlformats.org/officeDocument/2006/custom-properties" xmlns:vt="http://schemas.openxmlformats.org/officeDocument/2006/docPropsVTypes"/>
</file>