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wytwarzania oprogramowania</w:t>
      </w:r>
    </w:p>
    <w:p>
      <w:pPr>
        <w:keepNext w:val="1"/>
        <w:spacing w:after="10"/>
      </w:pPr>
      <w:r>
        <w:rPr>
          <w:b/>
          <w:bCs/>
        </w:rPr>
        <w:t xml:space="preserve">Koordynator przedmiotu: </w:t>
      </w:r>
    </w:p>
    <w:p>
      <w:pPr>
        <w:spacing w:before="20" w:after="190"/>
      </w:pPr>
      <w:r>
        <w:rPr/>
        <w:t xml:space="preserve">dr inż. Ilona Bluemke, dr inż. Anna Derezinska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ZMWO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-udział w wykładach: 15 x 2 godz. = 30 godz.,
-przygotowanie do kolejnych wykładów i realizacji laboratorium (przejrzenie materiałów z wykładu i dodatkowej literatury, próba rozwiązania miniproblemów sformułowanych na wykładzie, konsultacje): 10 godzin (w tym 1 h konsultacji)
-realizacja zadań laboratoryjnych: (15h zajęć laboratoryjnych, oraz obejmuje także zapoznanie się z instrukcjami laboratoryjnymi, przygotowanie programów i ich testów oraz modeli przed laboratoriami, przygotowanie rozwiązań zadań, zainstalowanie części oprogramowania i opanowanie umiejętności wykorzystania go przy realizacji zadań, dokończenie zadań po laboratorium oraz przygotowanie kolejnych sprawozdań), 15 + (3*15+10) = 70
-przygotowanie do 2 kolokwiów i 2 kartkówek (rozwiązanie zadań przedkolokwialnych, udział w konsultacjach):  10 godz. (w tym 1 godz. konsultacji)
Łączny nakład pracy studenta wynosi zatem: 30 + 10 + 70 + 10  = 120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+ 15 + 1 + 1  = 47 godz., co odpowiada ok. 2 punktom ECTS (zakładam oprócz wykładu i laboratorium 2 godziny konsultacji w semestrze)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70 godzin co odpowiada ok. 2.5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IOP, umiejętność programowania w Javie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zaawansowanymi metodami stosowanymi w produkcji oprogramowania wysokiej jakości oraz jego ewolucji. Omawiane są różne formalne metody specyfikacji oprogramowania pozwalające na uzyskanie wysokiej niezawodności. Prezentowane są nowoczesne podejścia do projektowania np. MDA, design by contract, metodyki lekkie. Omawiane są różne metody ponownego użycia np. projektowanie aspektowe, komponentowa inżynieria oprogramowania, wzorce projektowe i architektoniczne. Studenci poznają także zaawansowane techniki testowania oprogramowania obiektowego. Uczą się stosowania metryk oprogramowania w projektowaniu i testowaniu. Przedstawiane są techniki ponownej inżynierii kodu poprawiające jego jakość. Wykład jest skorelowany z zajęciami laboratoryjnymi. W ramach zajęć laboratoryjnych studenci stosują poznane metody do rozwiązania konkretnych problemów. Poznają także narzędzia do specyfikacji formalnych i automatyzacji testowania.
</w:t>
      </w:r>
    </w:p>
    <w:p>
      <w:pPr>
        <w:keepNext w:val="1"/>
        <w:spacing w:after="10"/>
      </w:pPr>
      <w:r>
        <w:rPr>
          <w:b/>
          <w:bCs/>
        </w:rPr>
        <w:t xml:space="preserve">Treści kształcenia: </w:t>
      </w:r>
    </w:p>
    <w:p>
      <w:pPr>
        <w:spacing w:before="20" w:after="190"/>
      </w:pPr>
      <w:r>
        <w:rPr/>
        <w:t xml:space="preserve">Treść wykładu:
Wprowadzenie  (2) 
Przedstawienie celu i zakresu przedmiotu oraz sprawy organizacji zajęć (zaliczenie,  laboratorium). Cechy oprogramowania wysokiej jakości. 
Formalne metody specyfikacji i weryfikacji oprogramowania (4) 
Język Z - podstawowe mechanizmy, operatory, przykłady specyfikacji, zastosowania. Modele zachowania (np. statecharts) i ich zastosowanie w weryfikacji własności czasowych i niezawodnościowych. Narzędzia do specyfikacji i weryfikacji. Transformacje specyfikacji formalnych do kodu i modeli.	
Nowe podejścia do projektowania oprogramowania (6)
MDE (Model Driven Engineering) - wytwarzanie oparte na modelach. Meta-modelowanie, hierarchia OMG. Profile UML. MDA (Model Driven Architecture) - model niezależny od platformy (PIM) i model zależny platformowo (PSM). Transformacje modeli (standard QVT - Query View Transformation), łączenie modeli. 
CBSE	- komponentowa inżynieria oprogramowania, modele komponentowe.
Testowanie	(3)
Testowanie a specyfikacje formalne. Test Driven Development. Automatyzacja testowania. Testowanie za pomocą narzędzi typu „zarejestruj – odtwórz”, skrypty testujące, punkty weryfikacyjne. Testy jednostkowe. Testy z użyciem obiektów zastępczych (mock objects).
Nowoczesne metody wytwarzania i ewolucji oprogramowania (10) 
Wytwarzanie zorientowane aspektowo (AOD). Identyfikacja aspektów i ich przeplatanie (ang.weaving). Języki programowania aspektowego (C++ i Java) i ich kompilatory.  
Wzorce architektoniczne - przykłady zastosowań.
Slicing kodu - odmiany slicingu, zastosowania
Refaktoryzacja kodu - usuwanie "brzydkich zapachów" np. duplikaty kodu, długie metody, duże klasy, złożone instrukcje warunkowe. Przekształcenia refaktoryzacyjne. Weryfikacja poprawności refaktoryzacji - projektowanie zgodne z umową (ang. design by contract) warunki wstępne i końcowe, niezmienniki, testowanie jednostkowe, regresyjne. Refaktoryzacja do wzorców projektowych.
Metryki oprogramowania	(2) 
Metryki obiektowe wpływające na jakość i złożoność projektu oraz procesu testowania. Metryki Chindamber-Kemerer, MOOD, Bashir-Goehl. 
Zakres laboratorium:
Celem laboratorium jest pogłębienie zdobytej wiedzy i jej praktyczne zastosowanie. Laboratorium obejmuje zadania z zakresu formalnych specyfikacji, testowania, programowania aspektowego, refaktoryzacji kodu. Studenci będą wykorzystywać specjalizowane narzędzia. Szczegółowa treść ćwiczeń laboratoryjnych jest określana przez prowadzących i może być różna dla różnych zespołów laboratoryjnych. 
</w:t>
      </w:r>
    </w:p>
    <w:p>
      <w:pPr>
        <w:keepNext w:val="1"/>
        <w:spacing w:after="10"/>
      </w:pPr>
      <w:r>
        <w:rPr>
          <w:b/>
          <w:bCs/>
        </w:rPr>
        <w:t xml:space="preserve">Metody oceny: </w:t>
      </w:r>
    </w:p>
    <w:p>
      <w:pPr>
        <w:spacing w:before="20" w:after="190"/>
      </w:pPr>
      <w:r>
        <w:rPr/>
        <w:t xml:space="preserve">kolokwia, oceny za ćwiczenia laboratoryjne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Fowler i inni: Refaktoryzacje. Ulepszanie struktury istniejącego kodu, WNT 2006
· S.H. Kan: Metryki i modele w inżynierii jakości oprogramowania, PWN 2006
· R.V. Binder: Testowanie systemów obiektowych. Modele, wzorce, narzędzia, WNT 2003
· A. Harry: Formal Methods Fact File VDM and Z, Wiley 1996
· Aspect-Oriented Software Development web site - http://www.aosd.net
· J. Kerievsky, Refaktoryzacja do wzorców projektowych, Helion, 2005
· Specyfikacje OMG (MDA, MOF, UML, QVT) http://www.omg.org/
Literatura uzupełniająca:
· L. Maciaszek : Practical Software Engineering, Pearson 2005
· M. Flower i inni:. Architektura systemów zarządzania przedsiębiorstwem, Wzorce
projektowe, Helion 2005
· J.Z.Gao, H.-S.J. Tsao, Ye Wu: Testing and quality Assurance for Component Based
Software, Artech House 2003
· C. Szyperski: Oprogramowanie komponentowe. Obiekty to za mało, WNT 2001
· B. Wiszniewski, B. Bereza-Jarociński: Teoria i praktyka testowania programów, PWN 2006
· G. Kiczales and others: Aspect-Oriented Programming, Proceedings of the European
Conference on Object-Oriented Programming (ECOOP), Finland, LNCS 1241
· http://www.mockobjects.com/
· Materiały wykładowcy i strony internetowe przedmiotu</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https://usosweb.usos.pw.edu.pl/kontroler.php?_action=katalog2/przedmioty/pokazPrzedmiot&amp;prz_kod=103A-INxxx-MSP-ZMWO</w:t>
      </w:r>
    </w:p>
    <w:p>
      <w:pPr>
        <w:keepNext w:val="1"/>
        <w:spacing w:after="10"/>
      </w:pPr>
      <w:r>
        <w:rPr>
          <w:b/>
          <w:bCs/>
        </w:rPr>
        <w:t xml:space="preserve">Uwagi: </w:t>
      </w:r>
    </w:p>
    <w:p>
      <w:pPr>
        <w:spacing w:before="20" w:after="190"/>
      </w:pPr>
      <w:r>
        <w:rPr/>
        <w:t xml:space="preserve">Uwagi realizacyjne: 
Do zajęć laboratoryjnych są potrzebne narzędzia wspomagające testowanie i specyfikacje formalne, kompilatory języków aspektowych, narzędzia do refaktoryzacji kodu, narzędzia CASE do modelowania i transformacji modeli. Podczas wykładu konieczny jest rzutnik i notebook z zainstalowanym oprogramowaniem do pokazu narzędzi.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zmwo-W01: </w:t>
      </w:r>
    </w:p>
    <w:p>
      <w:pPr/>
      <w:r>
        <w:rPr/>
        <w:t xml:space="preserve">Student, który zaliczył przedmiot potrafi wskazać echy oprogramowania wysokiej jakości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K_W05</w:t>
      </w:r>
    </w:p>
    <w:p>
      <w:pPr>
        <w:spacing w:before="20" w:after="190"/>
      </w:pPr>
      <w:r>
        <w:rPr>
          <w:b/>
          <w:bCs/>
        </w:rPr>
        <w:t xml:space="preserve">Powiązane charakterystyki obszarowe: </w:t>
      </w:r>
      <w:r>
        <w:rPr/>
        <w:t xml:space="preserve">I.P7S_WK, III.P7S_WK.o, I.P7S_WG, III.P7S_WG.o</w:t>
      </w:r>
    </w:p>
    <w:p>
      <w:pPr>
        <w:keepNext w:val="1"/>
        <w:spacing w:after="10"/>
      </w:pPr>
      <w:r>
        <w:rPr>
          <w:b/>
          <w:bCs/>
        </w:rPr>
        <w:t xml:space="preserve">Charakterystyka zmwo-W02: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charakterystyki kierunkowe: </w:t>
      </w:r>
      <w:r>
        <w:rPr/>
        <w:t xml:space="preserve">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zmwo-W03: </w:t>
      </w:r>
    </w:p>
    <w:p>
      <w:pPr/>
      <w:r>
        <w:rPr/>
        <w:t xml:space="preserve">student, który zaliczył przedmiot,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charakterystyki kierunkowe: </w:t>
      </w:r>
      <w:r>
        <w:rPr/>
        <w:t xml:space="preserve">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zmwo-W04: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zmwo-W05: </w:t>
      </w:r>
    </w:p>
    <w:p>
      <w:pPr/>
      <w:r>
        <w:rPr/>
        <w:t xml:space="preserve">student, który zaliczył przedmiot, potrafi stosować meta-modelowanie, ocenić zgodność modelu z metamodelem, zaprojektować i zmodyfikować proste meta-modele z wykorzystaniem odpowiednich narzędzi CASE</w:t>
      </w:r>
    </w:p>
    <w:p>
      <w:pPr>
        <w:spacing w:before="60"/>
      </w:pPr>
      <w:r>
        <w:rPr/>
        <w:t xml:space="preserve">Weryfikacja: </w:t>
      </w:r>
    </w:p>
    <w:p>
      <w:pPr>
        <w:spacing w:before="20" w:after="190"/>
      </w:pPr>
      <w:r>
        <w:rPr/>
        <w:t xml:space="preserve">kartkówka, kolokwium, zadanie laboratoryjne</w:t>
      </w:r>
    </w:p>
    <w:p>
      <w:pPr>
        <w:spacing w:before="20" w:after="190"/>
      </w:pPr>
      <w:r>
        <w:rPr>
          <w:b/>
          <w:bCs/>
        </w:rPr>
        <w:t xml:space="preserve">Powiązane charakterystyki kierunkowe: </w:t>
      </w:r>
      <w:r>
        <w:rPr/>
        <w:t xml:space="preserve">K_W02, 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zmwo-W06: </w:t>
      </w:r>
    </w:p>
    <w:p>
      <w:pPr/>
      <w:r>
        <w:rPr/>
        <w:t xml:space="preserve">Student, który zaliczył przedmiot potrafi zaprojektować i wykonać proste transformacje modeli w zadanym języku transformacji z wykorzystaniem odpowiednich narzędzi CASE</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charakterystyki kierunkowe: </w:t>
      </w:r>
      <w:r>
        <w:rPr/>
        <w:t xml:space="preserve">K_W02, K_W05, K_W07,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zmwo-W07: </w:t>
      </w:r>
    </w:p>
    <w:p>
      <w:pPr/>
      <w:r>
        <w:rPr/>
        <w:t xml:space="preserve">student, który zaliczył przedmiot, potrafi napisać prostą specyfikację w notacji Z, wskazać typy systemów, które powinny być formalnie specyfikowane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K_W07</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zmwo-W08: </w:t>
      </w:r>
    </w:p>
    <w:p>
      <w:pPr/>
      <w:r>
        <w:rPr/>
        <w:t xml:space="preserve">Student, który zaliczył przedmiot potrafi zaprojektować aspekt, wskazać zastosowania programowania aspektowego</w:t>
      </w:r>
    </w:p>
    <w:p>
      <w:pPr>
        <w:spacing w:before="60"/>
      </w:pPr>
      <w:r>
        <w:rPr/>
        <w:t xml:space="preserve">Weryfikacja: </w:t>
      </w:r>
    </w:p>
    <w:p>
      <w:pPr>
        <w:spacing w:before="20" w:after="190"/>
      </w:pPr>
      <w:r>
        <w:rPr/>
        <w:t xml:space="preserve">kolokwium, kartkówka, zadanie laboratoryjne</w:t>
      </w:r>
    </w:p>
    <w:p>
      <w:pPr>
        <w:spacing w:before="20" w:after="190"/>
      </w:pPr>
      <w:r>
        <w:rPr>
          <w:b/>
          <w:bCs/>
        </w:rPr>
        <w:t xml:space="preserve">Powiązane charakterystyki kierunkowe: </w:t>
      </w:r>
      <w:r>
        <w:rPr/>
        <w:t xml:space="preserve">K_W05, K_W07, K_W08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zmwo-U01: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laboartoryjne</w:t>
      </w:r>
    </w:p>
    <w:p>
      <w:pPr>
        <w:spacing w:before="20" w:after="190"/>
      </w:pPr>
      <w:r>
        <w:rPr>
          <w:b/>
          <w:bCs/>
        </w:rPr>
        <w:t xml:space="preserve">Powiązane charakterystyki kierunkowe: </w:t>
      </w:r>
      <w:r>
        <w:rPr/>
        <w:t xml:space="preserve">K_U10, K_U11, K_U05, K_U09</w:t>
      </w:r>
    </w:p>
    <w:p>
      <w:pPr>
        <w:spacing w:before="20" w:after="190"/>
      </w:pPr>
      <w:r>
        <w:rPr>
          <w:b/>
          <w:bCs/>
        </w:rPr>
        <w:t xml:space="preserve">Powiązane charakterystyki obszarowe: </w:t>
      </w:r>
      <w:r>
        <w:rPr/>
        <w:t xml:space="preserve">I.P7S_UW, III.P7S_UW.3.o, III.P7S_UW.1.o</w:t>
      </w:r>
    </w:p>
    <w:p>
      <w:pPr>
        <w:keepNext w:val="1"/>
        <w:spacing w:after="10"/>
      </w:pPr>
      <w:r>
        <w:rPr>
          <w:b/>
          <w:bCs/>
        </w:rPr>
        <w:t xml:space="preserve">Charakterystyka zmwo-U02: </w:t>
      </w:r>
    </w:p>
    <w:p>
      <w:pPr/>
      <w:r>
        <w:rPr/>
        <w:t xml:space="preserve">Student, który zaliczył przedmiiot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K_U05, K_U08, 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zmwo-U03: </w:t>
      </w:r>
    </w:p>
    <w:p>
      <w:pPr/>
      <w:r>
        <w:rPr/>
        <w:t xml:space="preserve">.... stosować meta-modelowanie,  zaprojektować i zmodyfikować proste meta-modele, zaprojektować i wykonać proste transformacje modeli</w:t>
      </w:r>
    </w:p>
    <w:p>
      <w:pPr>
        <w:spacing w:before="60"/>
      </w:pPr>
      <w:r>
        <w:rPr/>
        <w:t xml:space="preserve">Weryfikacja: </w:t>
      </w:r>
    </w:p>
    <w:p>
      <w:pPr>
        <w:spacing w:before="20" w:after="190"/>
      </w:pPr>
      <w:r>
        <w:rPr/>
        <w:t xml:space="preserve">kolowium, laboratorium</w:t>
      </w:r>
    </w:p>
    <w:p>
      <w:pPr>
        <w:spacing w:before="20" w:after="190"/>
      </w:pPr>
      <w:r>
        <w:rPr>
          <w:b/>
          <w:bCs/>
        </w:rPr>
        <w:t xml:space="preserve">Powiązane charakterystyki kierunkowe: </w:t>
      </w:r>
      <w:r>
        <w:rPr/>
        <w:t xml:space="preserve">K_U05, K_U08, 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zmwo-U04: </w:t>
      </w:r>
    </w:p>
    <w:p>
      <w:pPr/>
      <w:r>
        <w:rPr/>
        <w:t xml:space="preserve">Student, który zaliczył przedmiot potrafi zaprojektować i uruchomić aspekt korzystając z narzędzi do programowania aspektowego</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K_U05, K_U08, K_U10</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zmwo-U05: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kolokwoium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zmwo-U06: </w:t>
      </w:r>
    </w:p>
    <w:p>
      <w:pPr/>
      <w:r>
        <w:rPr/>
        <w:t xml:space="preserve">student, który zaliczył przedmiot, potrafi napisać prostą specyfikację w notacji Z</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2026-10-20T01:46:43+02:00</dcterms:created>
  <dcterms:modified xsi:type="dcterms:W3CDTF">2026-10-20T01:46:43+02:00</dcterms:modified>
</cp:coreProperties>
</file>

<file path=docProps/custom.xml><?xml version="1.0" encoding="utf-8"?>
<Properties xmlns="http://schemas.openxmlformats.org/officeDocument/2006/custom-properties" xmlns:vt="http://schemas.openxmlformats.org/officeDocument/2006/docPropsVTypes"/>
</file>