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Zadanie programistyczne OpenGL zostało przygotowane i jest realizowane z wykorzystaniem metodyki PBL (Problem Based Learning). W szczególności zespoły otrzymują dość ogólne sformułowanie problemu, który należy doprecyzować i zaimplementować zgodnie z ustalonym przez zespół harmonogramem. Rozpoczęcie programowania w OpenGL ułatwiają przygotowane materiały instruktażowe a śledzenie postępu projektu umożliwia system pracy grupowej.</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https://usosweb.usos.pw.edu.pl/kontroler.php?_action=katalog2/przedmioty/pokazPrzedmiot&amp;prz_kod=103C-INIIT-ISP-GKOM</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charakterystyki kierunkowe: </w:t>
      </w:r>
      <w:r>
        <w:rPr/>
        <w:t xml:space="preserve">K_W11,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charakterystyki kierunkowe: </w:t>
      </w:r>
      <w:r>
        <w:rPr/>
        <w:t xml:space="preserve">K_W11,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I.P6S_UW, III.P6S_UW.1.o, I.P6S_UU</w:t>
      </w:r>
    </w:p>
    <w:p>
      <w:pPr>
        <w:keepNext w:val="1"/>
        <w:spacing w:after="10"/>
      </w:pPr>
      <w:r>
        <w:rPr>
          <w:b/>
          <w:bCs/>
        </w:rPr>
        <w:t xml:space="preserve">Charakterystyka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charakterystyki kierunkowe: </w:t>
      </w:r>
      <w:r>
        <w:rPr/>
        <w:t xml:space="preserve">K_U20, K_U21</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2026-09-27T20:21:00+02:00</dcterms:created>
  <dcterms:modified xsi:type="dcterms:W3CDTF">2026-09-27T20:21:00+02:00</dcterms:modified>
</cp:coreProperties>
</file>

<file path=docProps/custom.xml><?xml version="1.0" encoding="utf-8"?>
<Properties xmlns="http://schemas.openxmlformats.org/officeDocument/2006/custom-properties" xmlns:vt="http://schemas.openxmlformats.org/officeDocument/2006/docPropsVTypes"/>
</file>