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Zadanie programistyczne OpenGL zostało przygotowane i jest realizowane z wykorzystaniem metodyki PBL (Problem Based Learning). W szczególności zespoły otrzymują dość ogólne sformułowanie problemu, który należy doprecyzować i zaimplementować zgodnie z ustalonym przez zespół harmonogramem. Rozpoczęcie programowania w OpenGL ułatwiają przygotowane materiały instruktażowe a śledzenie postępu projektu umożliwia system pracy grupowej.</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https://usosweb.usos.pw.edu.pl/kontroler.php?_action=katalog2/przedmioty/pokazPrzedmiot&amp;prz_kod=103C-INIIT-ISP-GKOM</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charakterystyki kierunkowe: </w:t>
      </w:r>
      <w:r>
        <w:rPr/>
        <w:t xml:space="preserve">K_W11,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charakterystyki kierunkowe: </w:t>
      </w:r>
      <w:r>
        <w:rPr/>
        <w:t xml:space="preserve">K_W11,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I.P6S_UW, III.P6S_UW.1.o, I.P6S_UU</w:t>
      </w:r>
    </w:p>
    <w:p>
      <w:pPr>
        <w:keepNext w:val="1"/>
        <w:spacing w:after="10"/>
      </w:pPr>
      <w:r>
        <w:rPr>
          <w:b/>
          <w:bCs/>
        </w:rPr>
        <w:t xml:space="preserve">Charakterystyka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charakterystyki kierunkowe: </w:t>
      </w:r>
      <w:r>
        <w:rPr/>
        <w:t xml:space="preserve">K_U20, K_U21</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2026-10-19T10:38:39+02:00</dcterms:created>
  <dcterms:modified xsi:type="dcterms:W3CDTF">2026-10-19T10:38:39+02:00</dcterms:modified>
</cp:coreProperties>
</file>

<file path=docProps/custom.xml><?xml version="1.0" encoding="utf-8"?>
<Properties xmlns="http://schemas.openxmlformats.org/officeDocument/2006/custom-properties" xmlns:vt="http://schemas.openxmlformats.org/officeDocument/2006/docPropsVTypes"/>
</file>