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(udział w ćwiczeniach: 15 x 1 godz.= 15 godz., przygotowanie do ćwiczeń 4 godz., opracowanie ćwiczeń godz. 6., 2 godz. konsultacji.  Łączny nakład pracy studenta wynosi 27 godz.,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17 godz. (udział w ćwiczeniach: 15 x 1 godz.= 15 godz., 2 godz. konsultacji). Łączny nakład pracy studenta wynosi 17 godz., co odpowiada 0.6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21 godz. (udział w ćwiczeniach: 15 x 1 godz.= 15 godz., opracowanie ćwiczeń godz. 6). Łączny nakład pracy studenta wynosi 21 godz., co odpowiada 0.8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kartografii i kartografii topograficznej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podstaw planowania oraz realizacji prac terenowych z zakresu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
3. Inwentaryzacja szlaków turystycznych
4. Pozyskiwanie danych do bazy danych
5. Weryfikacja danych zawartych w istniejących bazach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sprawozdań z ćwiczeń oraz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GK.SMS235_W1: </w:t>
      </w:r>
    </w:p>
    <w:p>
      <w:pPr/>
      <w:r>
        <w:rPr/>
        <w:t xml:space="preserve">Ma wiedzę z zakresu kartografii i GIS w zakresie opracowania wyników prac terenowych oraz ich wizualizacji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GK.SMS235_W2: </w:t>
      </w:r>
    </w:p>
    <w:p>
      <w:pPr/>
      <w:r>
        <w:rPr/>
        <w:t xml:space="preserve">Ma wiedzę jakie metody prezentacji zastosować do wizualizacji opracowanych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GK.SMS235_K1: </w:t>
      </w:r>
    </w:p>
    <w:p>
      <w:pPr/>
      <w:r>
        <w:rPr/>
        <w:t xml:space="preserve">ma świadomość ważności i rozumie pozatechniczne aspekty i skutki wykonanych prac terenowych, w tym ich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GK.SMS235_K2: </w:t>
      </w:r>
    </w:p>
    <w:p>
      <w:pPr/>
      <w:r>
        <w:rPr/>
        <w:t xml:space="preserve">Potrafi współpracować w grupie, przyjmując różne role, m.in. potrafi zaplanować prace terenowe oraz nadzorować ich realizację.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GK.SMS235_K3: </w:t>
      </w:r>
    </w:p>
    <w:p>
      <w:pPr/>
      <w:r>
        <w:rPr/>
        <w:t xml:space="preserve">ma świadomość odpowiedzialności za przekazane wyniki prac terenowych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GK.SMS235_K4: </w:t>
      </w:r>
    </w:p>
    <w:p>
      <w:pPr/>
      <w:r>
        <w:rPr/>
        <w:t xml:space="preserve">Potrafi prowadzić rozmowy z potencjalnymi użytkownikami wykonywanego opracowania kartograficznego, identyfikować ich wymagania odnośnie wykonywanej mapy lub bazy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2025-10-14T06:44:49+02:00</dcterms:created>
  <dcterms:modified xsi:type="dcterms:W3CDTF">2025-10-14T06:44:49+02:00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