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udział w wykładach: 15 x 1 godz. = 15 godz.
b) udział w zajęciach projektowych: 15 x 2 godz. = 30 godz.
c) udział w konsultacjach związanych z realizacją projektu: 5 x 1 godz. = 5 godz. (zakładamy, że student korzysta z co trzecich konsultacji), 
2. Praca własna studenta - 40 godzin, w tym:
a) przygotowanie do zajęć projektowych: 7 godz., 
b) dokończenie (w domu) sprawozdań z zajęć projektowych: 7 godz.
c) realizacja zadań projektowych: 24 godz. 
d) przygotowanie do zaliczenia: 2 godz.
Łączny nakład pracy studenta wynosi 90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liczba godzin kontaktowych - 50, w tym:
a) udział w wykładach: 15 x 1 godz. = 15 godz.
b) udział w zajęciach projektowych: 15 x 2 godz. = 30 godz.
c) udział w konsultacjach związanych z realizacją projektu: 5 x 1 godz.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a) udział w zajęciach projektowych: 15 x 2 godz. = 30 godz., 
b) przygotowanie do zajęć projektowych: 7 godz., 
c) udział w konsultacjach związanych z realizacją projektu: 5 x 1 godz. = 5 godz. (zakładamy, że student korzysta z co trzecich konsultacji), 
d) realizacja zadań projektowych: 24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
W ramach zajęć wykorzystuje się formę kształcenia zdalnego e - learning (platforma Moodle). </w:t>
      </w:r>
    </w:p>
    <w:p>
      <w:pPr>
        <w:keepNext w:val="1"/>
        <w:spacing w:after="10"/>
      </w:pPr>
      <w:r>
        <w:rPr>
          <w:b/>
          <w:bCs/>
        </w:rPr>
        <w:t xml:space="preserve">Metody oceny: </w:t>
      </w:r>
    </w:p>
    <w:p>
      <w:pPr>
        <w:spacing w:before="20" w:after="190"/>
      </w:pPr>
      <w:r>
        <w:rPr/>
        <w:t xml:space="preserve">Pisemne zaliczenie wykładów (kolokwium). Wykonanie dwóch projektów w ramach ćwiczeń. Ocena końcowa jest średnią arytmetyczną ocen z zaliczenia wykładów i ćwiczeń projektowych.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2026-08-19T16:23:56+02:00</dcterms:created>
  <dcterms:modified xsi:type="dcterms:W3CDTF">2026-08-19T16:23:56+02:00</dcterms:modified>
</cp:coreProperties>
</file>

<file path=docProps/custom.xml><?xml version="1.0" encoding="utf-8"?>
<Properties xmlns="http://schemas.openxmlformats.org/officeDocument/2006/custom-properties" xmlns:vt="http://schemas.openxmlformats.org/officeDocument/2006/docPropsVTypes"/>
</file>