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GP.SMS288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udział w wykładach - 30 godz.,
b) udział w konsultacjach - 5 godz.
2) Praca własna studenta - 15 godzin, w tym:
a) zapoznanie się z literaturą - 5 godz.
b) przygotowanie uchwały planu miejscowego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godzin, w tym:
a) udział w wykładach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punktu ECTS - 10 godziny, w tym:
a) przygotowanie uchwały planu miejscowego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w formie pisemnej - wykonanie pracy praktycznej: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GP.NMK206_W3</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T2A_W10, T2A_W08</w:t>
      </w:r>
    </w:p>
    <w:p>
      <w:pPr>
        <w:pStyle w:val="Heading3"/>
      </w:pPr>
      <w:bookmarkStart w:id="3" w:name="_Toc3"/>
      <w:r>
        <w:t>Profil ogólnoakademicki - umiejętności</w:t>
      </w:r>
      <w:bookmarkEnd w:id="3"/>
    </w:p>
    <w:p>
      <w:pPr>
        <w:keepNext w:val="1"/>
        <w:spacing w:after="10"/>
      </w:pPr>
      <w:r>
        <w:rPr>
          <w:b/>
          <w:bCs/>
        </w:rPr>
        <w:t xml:space="preserve">Efekt Zaliczenie w formie pisemnej - wykonanie pracy praktycznej: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GP.NMK206_U2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Zaliczenie w formie pisemnej - wykonanie pracy praktycznej: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GP.NMK206_K1</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zaliczenie w formie pisemnej wykonanie pracy praktycznej: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GP.NMK206_K2</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2026-10-02T02:43:49+02:00</dcterms:created>
  <dcterms:modified xsi:type="dcterms:W3CDTF">2026-10-02T02:43:49+02:00</dcterms:modified>
</cp:coreProperties>
</file>

<file path=docProps/custom.xml><?xml version="1.0" encoding="utf-8"?>
<Properties xmlns="http://schemas.openxmlformats.org/officeDocument/2006/custom-properties" xmlns:vt="http://schemas.openxmlformats.org/officeDocument/2006/docPropsVTypes"/>
</file>