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zespołu mieszkaniowego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15 godzin, w tym:
a) obecność na wykładach - 15 godzin 
2. Praca własna studenta – 10 godzin, w tym: 
a) zapoznanie się ze wskazaną literaturą - 10 godzin
Łączny nakład pracy studenta wynosi 25 godzin,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pkt. ECTS - liczba godzin kontaktowych 15, w tym:
a) obecność na wykładach - 15 godzin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"Podstawy projektowania urbanistycznego" na semestrze 3.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dotyczącej: poznawania oraz oceny istniejącego zagospodarowania i uwarunkowań środowiskowych wybranego obszaru, opracowania programu jego zagospodarowania dla potrzeb mieszkaniowych, przedstawienia koncepcji urbanistycznej zagospodarowania obszaru z uwzględnieniem założonego programu oraz sprawdzenia zagospodarowania pod kątem efektywności wykorzystania przestrzeni, w kontekście uzyskanych walorów społecznych, użytkowych, technicznych i kompozycyjnych.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- Prezentacja przykładowych, studenckich prac projektowych z lat wcześniejszych, ustalenie wymogów zaliczenia, charakterystyka tematów projektowych. 
- Zasady obliczania chłonności użytkowej obszaru o funkcji mieszkaniowej, pozwalające na zaprogramowanie elementów zagospodarowania obszaru (zabudowa mieszkaniowa i usługi podstawowe, tereny zabawowe, wypoczynkowe i rekreacyjne, urządzenia transportowe i gospodarcze).   
- Uwarunkowania planistyczne, przyrodnicze i wynikające z istniejącego zagospodarowania, wymagające uwzględnienia przy tworzeniu koncepcji projektowej. 
- Komponenty zagospodarowania osiedlowego (budynki mieszkaniowe i usługowe, obiekty infrastruktury transportowej i zieleni) oraz z uwarunkowania ich sytuowania i rozwiązania technicznego.
- Zasady kompozycji urbanistycznej, rola detalu urbanistycznego w kształtowaniu przestrzeni otwartych osiedla oraz techniki przekazu koncepcji projektowej.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sprawdzian w formie pisemnej lub graficznej, odnoszący się do treści omawianych na wykładach.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Adamczewska-Wejchert H.: Kształtowanie zespołów mieszkaniowych, Arkady, Warszawa 1985
2. Chmielewski J.M. (red.): Niska intensywna zabudowa mieszkaniowa, Katedra Urbanistyki i Gospodarki Przestrzennej, Wydział Architektury Politechniki Warszawskiej, Warszawa 1996
3. Chmielewski J.M.: Teoria urbanistyki w projektowaniu i planowaniu miast, Oficyna Wydawnicza Politechniki Warszawskiej, Warszawa 2001
4. Chmielewski J.M., Mirecka M.: Modernizacja osiedli mieszkaniowych Oficyna Wydawnicza Politechniki Warszawskiej, Warszawa 2001
5. Czarnecki W.: Planowanie miast i osiedli, PWN, Warszawa 1965
6. Dylewski R., Nowakowski M., Szopa M.: Poradnik urbanisty. Standardy, przykłady, przepisy, TUP Oddział w W-wie, Warszawa 2000
7. Lynch K.: The Image of the City, The MIT Press, Massachusetts and London 1960
8. Rozporządzenie Ministra Infrastruktury z dnia 12 kwietnia 2002r. w sprawie warunków technicznych, jakim powinny odpowiadać budynki i ich usytuowanie, Dz.U.02.75.690 z późn. zmianami
9. Rozporządzenie Ministra Infrastruktury z dnia 26 sierpnia 2003r. w sprawie sposobu ustalania wymagań dotyczących nowej zabudowy i zagospodarowania terenu w przypadku braku miejscowego planu zagospodarowania terenu, Dz.U.03.164.1588
10. Szmidt B.: Ład przestrzeni, Państwowy Instytut Wydawniczy, Warszawa 1981
11. Szolginia W.: Estetyka miasta, Arkady, Warszawa 1981
12. Szolginia W.: Ład przestrzenny w zespole mieszkaniowym, Instytut Gospodarki Przestrzennej i Komunalnej, Warszawa 1987
13. Ustawa z dnia 27 marca 2003r. o planowaniu i zagospodarowaniu przestrzennym, Dz.U.03.80.717 z późn. zmianami
14. Wallis A.: Miasto i przestrzeń, Państwowe Wydawnictwo Naukowe, Warszawa 1977
15. Wejchert K.: Elementy kompozycji urbanistycznej, Arkady, Warszawa 1984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w formie zdalnej z możliwością zmiany (w ewentualnym koniecznym przypadku, po uzyskaniu zezwolenia Władz Wydziału i Uczelni) na formę hybrydową lub stacjonarną. Prowadzący nie wyraża zgody na nagrywanie wykładów.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GP.SIK427_W1 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GP.SIK427_W2: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T1A_W09</w:t>
      </w:r>
    </w:p>
    <w:p>
      <w:pPr>
        <w:keepNext w:val="1"/>
        <w:spacing w:after="10"/>
      </w:pPr>
      <w:r>
        <w:rPr>
          <w:b/>
          <w:bCs/>
        </w:rPr>
        <w:t xml:space="preserve">Efekt GP.SIK427_W3: </w:t>
      </w:r>
    </w:p>
    <w:p>
      <w:pPr/>
      <w:r>
        <w:rPr/>
        <w:t xml:space="preserve">zna podstawową metody i techniki stosowane przy rozwiązywaniu zadań projektowych dotyczących głównie zespołów zabudowy mieszkaniowej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GP.SIK427_U1: </w:t>
      </w:r>
    </w:p>
    <w:p>
      <w:pPr/>
      <w:r>
        <w:rPr/>
        <w:t xml:space="preserve">posiada umiejętność doboru właściwych źródeł internetowych i pozycji literaturowych dla potrzeb wykonywanego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GP.SIK427_U2: </w:t>
      </w:r>
    </w:p>
    <w:p>
      <w:pPr/>
      <w:r>
        <w:rPr/>
        <w:t xml:space="preserve">potrafi pracować w zespole oraz wykonywać wskazane zadania indywidualnie w celu prawidłowego i terminowego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GP.SIK427_U3: </w:t>
      </w:r>
    </w:p>
    <w:p>
      <w:pPr/>
      <w:r>
        <w:rPr/>
        <w:t xml:space="preserve">potrafi zaprogramować i zaprojektować zespół zabudowy mieszkaniowej wyposażony w niezbędną infrastrukturę, spełniający wymogi przepisów prawnych i obecnych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K_U14, K_U16,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S1A_U02, S1A_U03, S1A_U08, P1A_U01, T1A_U09, T1A_U13, T1A_U15, T1A_U07, T1A_U16,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GP.SIK427_U4: </w:t>
      </w:r>
    </w:p>
    <w:p>
      <w:pPr/>
      <w:r>
        <w:rPr/>
        <w:t xml:space="preserve">potrafi wykonać projekt zabudowy i zagospodarowania zespołu mieszkaniowego, zgodny z obowiązującymi normami i przepisami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GP.SIK427_K1: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GP.SIK427_K2: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K_K08_SR, K_K08_UR, K_K09_UR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2025-07-05T05:11:16+02:00</dcterms:created>
  <dcterms:modified xsi:type="dcterms:W3CDTF">2025-07-05T05:11:16+02:00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