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40 godzin, w tym: 
a) przygotowanie do kolokwium - 25 godzin
b) zapoznanie się z literaturą - 15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kompetencjach jednostek samorządu terytorialnego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Administracja publiczna i samorząd terytorialny w Polsce i w krajach UE. Historia samorządu terytorialnego. Zadania jst w Polsce. Finanse st w Polsce. Rozwój regionalny i lokalny. Strategia rozwoju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2007
2. Gospodarka regionalna i lokalna, red. Zbigniew Strzelecki, PWN, 2008
3. Magdalena Kogut - Jaworska, Instrumenty interwencjonizmu lokalnego w stymulowaniu rozwoju gospodarczego,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GP.SIK421_W1: </w:t>
      </w:r>
    </w:p>
    <w:p>
      <w:pPr/>
      <w:r>
        <w:rPr/>
        <w:t xml:space="preserve">rozumienie istoty i zasad funkcjonowania samorządności w Polsce, jak i w wybranych krajach UE. Znajomość struktury st.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GP.SIK421_W2: </w:t>
      </w:r>
    </w:p>
    <w:p>
      <w:pPr/>
      <w:r>
        <w:rPr/>
        <w:t xml:space="preserve">znajomość struktury samorządu terytorialnego. Znajomość zadań i źródeł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GP.SIK421_U1: </w:t>
      </w:r>
    </w:p>
    <w:p>
      <w:pPr/>
      <w:r>
        <w:rPr/>
        <w:t xml:space="preserve">student realizując przedmiot umie określić podstawowe systemy terytorialnej administracji publicznej, zadania samorządu, analizować problemy równowagi budżetowej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GP.SIK421_K1: </w:t>
      </w:r>
    </w:p>
    <w:p>
      <w:pPr/>
      <w:r>
        <w:rPr/>
        <w:t xml:space="preserve">ma świadomość poziomu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GP.SIK421_K2: </w:t>
      </w:r>
    </w:p>
    <w:p>
      <w:pPr/>
      <w:r>
        <w:rPr/>
        <w:t xml:space="preserve">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2026-10-02T01:54:46+02:00</dcterms:created>
  <dcterms:modified xsi:type="dcterms:W3CDTF">2026-10-02T01:54:46+02:00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