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14, w tym:
a)	wykład – 9 godz.,
b)	konsultacje - 5 godzin.
2.	Praca własna studenta: 25 godzin, w tym:
a)    przygotowanie do sprawdzianów  - 10 godzin.
Razem: 24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 Jednowymiarowa zmienna losowa wybrane rozkłady zmiennych losowych, parametry rozkładów. Dwuwymiarowa zmienna losowa, rozkłady brzegowe i warunkowe, parametry. Współczynnik korelacji. Regresja I i II rodzaju. Centralne twierdzenia graniczne. Prawa wielkich liczb. Podstawowe pojęcia statystyki matematycznej, estymatory. Estymacja punktowa i
przedziałowa, przykłady. Weryfikacja hipotez statystycznych dotyczących wartości przeciętnej, wariancji, wskaźnika struktury 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Plucińska A.: Rachunek  prawdopodobieństwa, WNT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ML.ZNK378_W1: </w:t>
      </w:r>
    </w:p>
    <w:p>
      <w:pPr/>
      <w:r>
        <w:rPr/>
        <w:t xml:space="preserve">Ma uporządkowaną wiedzę w zakresie podstawowych pojęć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ML.ZNK378_W2: </w:t>
      </w:r>
    </w:p>
    <w:p>
      <w:pPr/>
      <w:r>
        <w:rPr/>
        <w:t xml:space="preserve">Ma uporządkowaną wiedzę w zakresie definiowania i rozwiązywania podstawowych zadań statystyki - estymacji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ML.ZNK378_W3: </w:t>
      </w:r>
    </w:p>
    <w:p>
      <w:pPr/>
      <w:r>
        <w:rPr/>
        <w:t xml:space="preserve">Ma uporządkowaną wiedzę w zakresie twierdzeń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2026-02-27T19:47:26+01:00</dcterms:created>
  <dcterms:modified xsi:type="dcterms:W3CDTF">2026-02-27T19:47:26+01:00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