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ML.NK468A</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konsultacje z prowadzącym - 4 godz.
2. Praca własna studenta - 40 godzin, w tym:
a) studia literaturowe, utrwalenie wiedzy zdobytej na wykładach - 20 godz,;
b) przygotowanie się do dwóch kolokwiów - 20 godz.
Razem - 74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- 34, w tym:
a) wykład - 30 godz.,
b) konsultacje z prowadzącym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Nowicki, Krzysztof Zięcina, Samoloty kosmiczne, 1989.
2. AIAA Aerospace Design, Engineering Guide.
3. Charles D. Brown, : “Element of Spacecraft Design”, AIAA Education Series.
4. http://www.nasa.gov/home/.
5. http://www.esa.int/esaCP/index.html.
6. http://www.jaxa.jp/index_e.html.
7. http://www.unoosa.org/oosa/en/COPUOS/copuos.html.
8.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ML.NK468A_W2: </w:t>
      </w:r>
    </w:p>
    <w:p>
      <w:pPr/>
      <w:r>
        <w:rPr/>
        <w:t xml:space="preserve">							Student posiada wiedzę o: zasadach ruchu sztucznych satelitów i rakiet kosmicznych, rodzajach orbit; chemicznych i przyszłościowych napędach kosmicznych, lotach załogowych i bezzałogowych badaniach przestrzeni kosmicznej.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2026-10-03T08:14:51+02:00</dcterms:created>
  <dcterms:modified xsi:type="dcterms:W3CDTF">2026-10-03T08:14:51+02:00</dcterms:modified>
</cp:coreProperties>
</file>

<file path=docProps/custom.xml><?xml version="1.0" encoding="utf-8"?>
<Properties xmlns="http://schemas.openxmlformats.org/officeDocument/2006/custom-properties" xmlns:vt="http://schemas.openxmlformats.org/officeDocument/2006/docPropsVTypes"/>
</file>